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1E" w:rsidRPr="00FA7195" w:rsidRDefault="00671E1E" w:rsidP="00671E1E">
      <w:pPr>
        <w:autoSpaceDE w:val="0"/>
        <w:autoSpaceDN w:val="0"/>
        <w:adjustRightInd w:val="0"/>
        <w:jc w:val="right"/>
        <w:rPr>
          <w:rFonts w:ascii="Bookman Old Style" w:hAnsi="Bookman Old Style" w:cs="Arial"/>
          <w:sz w:val="24"/>
          <w:szCs w:val="24"/>
        </w:rPr>
      </w:pPr>
      <w:r w:rsidRPr="00FA7195">
        <w:rPr>
          <w:rFonts w:ascii="Bookman Old Style" w:hAnsi="Bookman Old Style" w:cs="Arial"/>
          <w:sz w:val="24"/>
          <w:szCs w:val="24"/>
        </w:rPr>
        <w:t xml:space="preserve">Bogotá, </w:t>
      </w:r>
      <w:r>
        <w:rPr>
          <w:rFonts w:ascii="Bookman Old Style" w:hAnsi="Bookman Old Style" w:cs="Arial"/>
          <w:sz w:val="24"/>
          <w:szCs w:val="24"/>
        </w:rPr>
        <w:t>Abril</w:t>
      </w:r>
      <w:r w:rsidRPr="00FA7195">
        <w:rPr>
          <w:rFonts w:ascii="Bookman Old Style" w:hAnsi="Bookman Old Style" w:cs="Arial"/>
          <w:sz w:val="24"/>
          <w:szCs w:val="24"/>
        </w:rPr>
        <w:t xml:space="preserve"> </w:t>
      </w:r>
      <w:r>
        <w:rPr>
          <w:rFonts w:ascii="Bookman Old Style" w:hAnsi="Bookman Old Style" w:cs="Arial"/>
          <w:sz w:val="24"/>
          <w:szCs w:val="24"/>
        </w:rPr>
        <w:t>07</w:t>
      </w:r>
      <w:r w:rsidRPr="00FA7195">
        <w:rPr>
          <w:rFonts w:ascii="Bookman Old Style" w:hAnsi="Bookman Old Style" w:cs="Arial"/>
          <w:sz w:val="24"/>
          <w:szCs w:val="24"/>
        </w:rPr>
        <w:t xml:space="preserve"> de 2016</w:t>
      </w:r>
    </w:p>
    <w:p w:rsidR="00671E1E" w:rsidRPr="00FA7195" w:rsidRDefault="00671E1E" w:rsidP="00671E1E">
      <w:pPr>
        <w:autoSpaceDE w:val="0"/>
        <w:autoSpaceDN w:val="0"/>
        <w:adjustRightInd w:val="0"/>
        <w:jc w:val="both"/>
        <w:rPr>
          <w:rFonts w:ascii="Bookman Old Style" w:hAnsi="Bookman Old Style" w:cs="Arial"/>
          <w:b/>
          <w:sz w:val="24"/>
          <w:szCs w:val="24"/>
        </w:rPr>
      </w:pPr>
    </w:p>
    <w:p w:rsidR="00671E1E" w:rsidRPr="00FA7195" w:rsidRDefault="00671E1E" w:rsidP="00671E1E">
      <w:pPr>
        <w:autoSpaceDE w:val="0"/>
        <w:autoSpaceDN w:val="0"/>
        <w:adjustRightInd w:val="0"/>
        <w:jc w:val="both"/>
        <w:rPr>
          <w:rFonts w:ascii="Bookman Old Style" w:hAnsi="Bookman Old Style" w:cs="Arial"/>
          <w:b/>
          <w:sz w:val="24"/>
          <w:szCs w:val="24"/>
        </w:rPr>
      </w:pPr>
    </w:p>
    <w:p w:rsidR="00671E1E" w:rsidRPr="00FA7195" w:rsidRDefault="00671E1E" w:rsidP="00671E1E">
      <w:pPr>
        <w:autoSpaceDE w:val="0"/>
        <w:autoSpaceDN w:val="0"/>
        <w:adjustRightInd w:val="0"/>
        <w:jc w:val="both"/>
        <w:rPr>
          <w:rFonts w:ascii="Bookman Old Style" w:hAnsi="Bookman Old Style" w:cs="Arial"/>
          <w:b/>
          <w:sz w:val="24"/>
          <w:szCs w:val="24"/>
        </w:rPr>
      </w:pPr>
      <w:r w:rsidRPr="00FA7195">
        <w:rPr>
          <w:rFonts w:ascii="Bookman Old Style" w:hAnsi="Bookman Old Style" w:cs="Arial"/>
          <w:b/>
          <w:sz w:val="24"/>
          <w:szCs w:val="24"/>
        </w:rPr>
        <w:t xml:space="preserve">Señores: </w:t>
      </w:r>
    </w:p>
    <w:p w:rsidR="00671E1E" w:rsidRPr="00FA7195" w:rsidRDefault="00671E1E" w:rsidP="00671E1E">
      <w:pPr>
        <w:autoSpaceDE w:val="0"/>
        <w:autoSpaceDN w:val="0"/>
        <w:adjustRightInd w:val="0"/>
        <w:jc w:val="both"/>
        <w:rPr>
          <w:rFonts w:ascii="Bookman Old Style" w:hAnsi="Bookman Old Style" w:cs="Arial"/>
          <w:b/>
          <w:sz w:val="24"/>
          <w:szCs w:val="24"/>
        </w:rPr>
      </w:pPr>
      <w:r w:rsidRPr="00FA7195">
        <w:rPr>
          <w:rFonts w:ascii="Bookman Old Style" w:hAnsi="Bookman Old Style" w:cs="Arial"/>
          <w:b/>
          <w:sz w:val="24"/>
          <w:szCs w:val="24"/>
        </w:rPr>
        <w:t>COMISIÓN PRIMERA CONSTITUCIONAL PERMANENTE CÁMARA DE REPRESENTANTES</w:t>
      </w:r>
    </w:p>
    <w:p w:rsidR="00671E1E" w:rsidRPr="00FA7195" w:rsidRDefault="00671E1E" w:rsidP="00671E1E">
      <w:pPr>
        <w:autoSpaceDE w:val="0"/>
        <w:autoSpaceDN w:val="0"/>
        <w:adjustRightInd w:val="0"/>
        <w:jc w:val="both"/>
        <w:rPr>
          <w:rFonts w:ascii="Bookman Old Style" w:hAnsi="Bookman Old Style" w:cs="Arial"/>
          <w:b/>
          <w:sz w:val="24"/>
          <w:szCs w:val="24"/>
        </w:rPr>
      </w:pPr>
    </w:p>
    <w:p w:rsidR="00671E1E" w:rsidRPr="00FA7195" w:rsidRDefault="00671E1E" w:rsidP="00671E1E">
      <w:pPr>
        <w:autoSpaceDE w:val="0"/>
        <w:autoSpaceDN w:val="0"/>
        <w:adjustRightInd w:val="0"/>
        <w:jc w:val="both"/>
        <w:rPr>
          <w:rFonts w:ascii="Bookman Old Style" w:hAnsi="Bookman Old Style" w:cs="Arial"/>
          <w:b/>
          <w:sz w:val="24"/>
          <w:szCs w:val="24"/>
        </w:rPr>
      </w:pPr>
    </w:p>
    <w:p w:rsidR="00671E1E" w:rsidRPr="00FA7195" w:rsidRDefault="00671E1E" w:rsidP="00671E1E">
      <w:pPr>
        <w:autoSpaceDE w:val="0"/>
        <w:autoSpaceDN w:val="0"/>
        <w:adjustRightInd w:val="0"/>
        <w:jc w:val="both"/>
        <w:rPr>
          <w:rFonts w:ascii="Bookman Old Style" w:hAnsi="Bookman Old Style" w:cs="Arial"/>
          <w:b/>
          <w:sz w:val="24"/>
          <w:szCs w:val="24"/>
        </w:rPr>
      </w:pPr>
      <w:r w:rsidRPr="00FA7195">
        <w:rPr>
          <w:rFonts w:ascii="Bookman Old Style" w:hAnsi="Bookman Old Style" w:cs="Arial"/>
          <w:b/>
          <w:sz w:val="24"/>
          <w:szCs w:val="24"/>
        </w:rPr>
        <w:t>ATN. DOCTOR:</w:t>
      </w:r>
    </w:p>
    <w:p w:rsidR="00671E1E" w:rsidRPr="00FA7195" w:rsidRDefault="00671E1E" w:rsidP="00671E1E">
      <w:pPr>
        <w:autoSpaceDE w:val="0"/>
        <w:autoSpaceDN w:val="0"/>
        <w:adjustRightInd w:val="0"/>
        <w:jc w:val="both"/>
        <w:rPr>
          <w:rFonts w:ascii="Bookman Old Style" w:hAnsi="Bookman Old Style" w:cs="Arial"/>
          <w:b/>
          <w:sz w:val="24"/>
          <w:szCs w:val="24"/>
        </w:rPr>
      </w:pPr>
      <w:r w:rsidRPr="00FA7195">
        <w:rPr>
          <w:rFonts w:ascii="Bookman Old Style" w:hAnsi="Bookman Old Style" w:cs="Arial"/>
          <w:b/>
          <w:sz w:val="24"/>
          <w:szCs w:val="24"/>
        </w:rPr>
        <w:t>TELÉSFORO PEDRAZA ORTEGA</w:t>
      </w:r>
    </w:p>
    <w:p w:rsidR="00671E1E" w:rsidRPr="00FA7195" w:rsidRDefault="00671E1E" w:rsidP="00671E1E">
      <w:pPr>
        <w:autoSpaceDE w:val="0"/>
        <w:autoSpaceDN w:val="0"/>
        <w:adjustRightInd w:val="0"/>
        <w:jc w:val="both"/>
        <w:rPr>
          <w:rFonts w:ascii="Bookman Old Style" w:hAnsi="Bookman Old Style" w:cs="Arial"/>
          <w:b/>
          <w:sz w:val="24"/>
          <w:szCs w:val="24"/>
        </w:rPr>
      </w:pPr>
      <w:r w:rsidRPr="00FA7195">
        <w:rPr>
          <w:rFonts w:ascii="Bookman Old Style" w:hAnsi="Bookman Old Style" w:cs="Arial"/>
          <w:b/>
          <w:sz w:val="24"/>
          <w:szCs w:val="24"/>
        </w:rPr>
        <w:t xml:space="preserve">Presidente </w:t>
      </w:r>
    </w:p>
    <w:p w:rsidR="00671E1E" w:rsidRPr="00FA7195" w:rsidRDefault="00671E1E" w:rsidP="00671E1E">
      <w:pPr>
        <w:pStyle w:val="NormalWeb"/>
        <w:spacing w:before="0" w:beforeAutospacing="0" w:after="0" w:afterAutospacing="0"/>
        <w:jc w:val="both"/>
        <w:textAlignment w:val="center"/>
        <w:rPr>
          <w:rFonts w:ascii="Bookman Old Style" w:eastAsiaTheme="minorHAnsi" w:hAnsi="Bookman Old Style" w:cs="Arial"/>
          <w:b/>
          <w:bCs/>
          <w:lang w:eastAsia="en-US"/>
        </w:rPr>
      </w:pPr>
    </w:p>
    <w:p w:rsidR="00671E1E" w:rsidRPr="00FA7195" w:rsidRDefault="00671E1E" w:rsidP="00671E1E">
      <w:pPr>
        <w:pStyle w:val="NormalWeb"/>
        <w:spacing w:before="0" w:beforeAutospacing="0" w:after="0" w:afterAutospacing="0"/>
        <w:jc w:val="both"/>
        <w:textAlignment w:val="center"/>
        <w:rPr>
          <w:rFonts w:ascii="Bookman Old Style" w:eastAsiaTheme="minorHAnsi" w:hAnsi="Bookman Old Style" w:cs="Arial"/>
          <w:lang w:eastAsia="en-US"/>
        </w:rPr>
      </w:pPr>
      <w:r w:rsidRPr="00FA7195">
        <w:rPr>
          <w:rFonts w:ascii="Bookman Old Style" w:eastAsiaTheme="minorHAnsi" w:hAnsi="Bookman Old Style" w:cs="Arial"/>
          <w:b/>
          <w:lang w:eastAsia="en-US"/>
        </w:rPr>
        <w:t xml:space="preserve">REFERENCIA: </w:t>
      </w:r>
      <w:r w:rsidRPr="00FA7195">
        <w:rPr>
          <w:rFonts w:ascii="Bookman Old Style" w:eastAsiaTheme="minorHAnsi" w:hAnsi="Bookman Old Style" w:cs="Arial"/>
          <w:lang w:eastAsia="en-US"/>
        </w:rPr>
        <w:t xml:space="preserve">Informe de Ponencia Proyecto de </w:t>
      </w:r>
      <w:r>
        <w:rPr>
          <w:rFonts w:ascii="Bookman Old Style" w:eastAsiaTheme="minorHAnsi" w:hAnsi="Bookman Old Style" w:cs="Arial"/>
          <w:lang w:eastAsia="en-US"/>
        </w:rPr>
        <w:t>Ley 241</w:t>
      </w:r>
      <w:r w:rsidRPr="00FA7195">
        <w:rPr>
          <w:rFonts w:ascii="Bookman Old Style" w:eastAsiaTheme="minorHAnsi" w:hAnsi="Bookman Old Style" w:cs="Arial"/>
          <w:lang w:eastAsia="en-US"/>
        </w:rPr>
        <w:t xml:space="preserve"> de 201</w:t>
      </w:r>
      <w:r>
        <w:rPr>
          <w:rFonts w:ascii="Bookman Old Style" w:eastAsiaTheme="minorHAnsi" w:hAnsi="Bookman Old Style" w:cs="Arial"/>
          <w:lang w:eastAsia="en-US"/>
        </w:rPr>
        <w:t>7 Cámara</w:t>
      </w:r>
      <w:r w:rsidRPr="00FA7195">
        <w:rPr>
          <w:rFonts w:ascii="Bookman Old Style" w:eastAsiaTheme="minorHAnsi" w:hAnsi="Bookman Old Style" w:cs="Arial"/>
          <w:lang w:eastAsia="en-US"/>
        </w:rPr>
        <w:t xml:space="preserve">, </w:t>
      </w:r>
      <w:r>
        <w:rPr>
          <w:rFonts w:ascii="Bookman Old Style" w:eastAsiaTheme="minorHAnsi" w:hAnsi="Bookman Old Style" w:cs="Arial"/>
          <w:lang w:eastAsia="en-US"/>
        </w:rPr>
        <w:t xml:space="preserve">“POR MEDIO DE LA CUAL SE MODIFICA LA LEY 1551 DE 2012 Y SE DICTAN OTRAS DISPOSICIONES”. </w:t>
      </w:r>
    </w:p>
    <w:p w:rsidR="00671E1E" w:rsidRPr="00FA7195" w:rsidRDefault="00671E1E" w:rsidP="00671E1E">
      <w:pPr>
        <w:pStyle w:val="NormalWeb"/>
        <w:spacing w:before="0" w:beforeAutospacing="0" w:after="0" w:afterAutospacing="0"/>
        <w:jc w:val="both"/>
        <w:textAlignment w:val="center"/>
        <w:rPr>
          <w:rFonts w:ascii="Bookman Old Style" w:eastAsiaTheme="minorHAnsi" w:hAnsi="Bookman Old Style" w:cs="Arial"/>
          <w:b/>
          <w:lang w:eastAsia="en-US"/>
        </w:rPr>
      </w:pPr>
    </w:p>
    <w:p w:rsidR="00671E1E" w:rsidRPr="00FA7195" w:rsidRDefault="00671E1E" w:rsidP="00671E1E">
      <w:pPr>
        <w:pStyle w:val="NormalWeb"/>
        <w:spacing w:before="0" w:beforeAutospacing="0" w:after="0" w:afterAutospacing="0"/>
        <w:jc w:val="both"/>
        <w:textAlignment w:val="center"/>
        <w:rPr>
          <w:rFonts w:ascii="Bookman Old Style" w:eastAsiaTheme="minorHAnsi" w:hAnsi="Bookman Old Style" w:cs="Arial"/>
          <w:lang w:eastAsia="en-US"/>
        </w:rPr>
      </w:pPr>
      <w:r w:rsidRPr="00FA7195">
        <w:rPr>
          <w:rFonts w:ascii="Bookman Old Style" w:eastAsiaTheme="minorHAnsi" w:hAnsi="Bookman Old Style" w:cs="Arial"/>
          <w:lang w:eastAsia="en-US"/>
        </w:rPr>
        <w:t>Respetado Señor Presidente:</w:t>
      </w:r>
    </w:p>
    <w:p w:rsidR="00671E1E" w:rsidRPr="00FA7195" w:rsidRDefault="00671E1E" w:rsidP="00671E1E">
      <w:pPr>
        <w:pStyle w:val="NormalWeb"/>
        <w:spacing w:before="0" w:beforeAutospacing="0" w:after="0" w:afterAutospacing="0"/>
        <w:jc w:val="both"/>
        <w:textAlignment w:val="center"/>
        <w:rPr>
          <w:rFonts w:ascii="Bookman Old Style" w:eastAsiaTheme="minorHAnsi" w:hAnsi="Bookman Old Style" w:cs="Arial"/>
          <w:lang w:eastAsia="en-US"/>
        </w:rPr>
      </w:pPr>
    </w:p>
    <w:p w:rsidR="00671E1E" w:rsidRPr="00FA7195" w:rsidRDefault="00671E1E" w:rsidP="00671E1E">
      <w:pPr>
        <w:jc w:val="both"/>
        <w:rPr>
          <w:rFonts w:ascii="Bookman Old Style" w:hAnsi="Bookman Old Style" w:cs="Arial"/>
        </w:rPr>
      </w:pPr>
      <w:r w:rsidRPr="00FA7195">
        <w:rPr>
          <w:rFonts w:ascii="Bookman Old Style" w:hAnsi="Bookman Old Style" w:cs="Arial"/>
          <w:sz w:val="24"/>
          <w:szCs w:val="24"/>
        </w:rPr>
        <w:t xml:space="preserve">En esta oportunidad, en cumplimiento del encargo por usted asignado, mediante el presente documento me permito presentar a consideración de la Honorable Comisión Primera Constitucional de la Cámara de Representantes, el informe de ponencia para primer debate del Proyecto de </w:t>
      </w:r>
      <w:r>
        <w:rPr>
          <w:rFonts w:ascii="Bookman Old Style" w:hAnsi="Bookman Old Style" w:cs="Arial"/>
        </w:rPr>
        <w:t>Ley 241</w:t>
      </w:r>
      <w:r w:rsidRPr="00FA7195">
        <w:rPr>
          <w:rFonts w:ascii="Bookman Old Style" w:hAnsi="Bookman Old Style" w:cs="Arial"/>
          <w:sz w:val="24"/>
          <w:szCs w:val="24"/>
        </w:rPr>
        <w:t xml:space="preserve"> de 201</w:t>
      </w:r>
      <w:r>
        <w:rPr>
          <w:rFonts w:ascii="Bookman Old Style" w:hAnsi="Bookman Old Style" w:cs="Arial"/>
          <w:sz w:val="24"/>
          <w:szCs w:val="24"/>
        </w:rPr>
        <w:t>7</w:t>
      </w:r>
      <w:r>
        <w:rPr>
          <w:rFonts w:ascii="Bookman Old Style" w:hAnsi="Bookman Old Style" w:cs="Arial"/>
        </w:rPr>
        <w:t xml:space="preserve"> Cámara</w:t>
      </w:r>
      <w:r w:rsidRPr="00FA7195">
        <w:rPr>
          <w:rFonts w:ascii="Bookman Old Style" w:hAnsi="Bookman Old Style" w:cs="Arial"/>
          <w:sz w:val="24"/>
          <w:szCs w:val="24"/>
        </w:rPr>
        <w:t>, “</w:t>
      </w:r>
      <w:r w:rsidRPr="00FA7195">
        <w:rPr>
          <w:rFonts w:ascii="Bookman Old Style" w:eastAsia="Times New Roman" w:hAnsi="Bookman Old Style" w:cs="Times New Roman"/>
          <w:sz w:val="24"/>
          <w:szCs w:val="24"/>
          <w:lang w:eastAsia="es-ES"/>
        </w:rPr>
        <w:t>POR</w:t>
      </w:r>
      <w:r w:rsidRPr="00130E41">
        <w:rPr>
          <w:rFonts w:ascii="Bookman Old Style" w:eastAsia="Times New Roman" w:hAnsi="Bookman Old Style" w:cs="Times New Roman"/>
          <w:sz w:val="24"/>
          <w:szCs w:val="24"/>
          <w:lang w:eastAsia="es-ES"/>
        </w:rPr>
        <w:t xml:space="preserve"> </w:t>
      </w:r>
      <w:r>
        <w:rPr>
          <w:rFonts w:ascii="Bookman Old Style" w:eastAsia="Times New Roman" w:hAnsi="Bookman Old Style" w:cs="Times New Roman"/>
          <w:sz w:val="24"/>
          <w:szCs w:val="24"/>
          <w:lang w:eastAsia="es-ES"/>
        </w:rPr>
        <w:t>MEDIO DE LA CUAL SE MODIFICA LA LEY 1551 DE 2012 Y SE DICTAN OTRAS DISPOSICIONES”</w:t>
      </w:r>
      <w:r w:rsidRPr="00FA7195">
        <w:rPr>
          <w:rFonts w:ascii="Bookman Old Style" w:hAnsi="Bookman Old Style" w:cs="Arial"/>
          <w:sz w:val="24"/>
          <w:szCs w:val="24"/>
        </w:rPr>
        <w:t xml:space="preserve">, en cumplimiento de los artículos 150, 153 y 156 de la Ley 5 de 1992. </w:t>
      </w:r>
      <w:r w:rsidRPr="00FA7195">
        <w:rPr>
          <w:rFonts w:ascii="Bookman Old Style" w:hAnsi="Bookman Old Style" w:cs="Arial"/>
        </w:rPr>
        <w:t xml:space="preserve">El desarrollo de la ponencia de la referencia, se sintetiza de la siguiente manera: </w:t>
      </w:r>
    </w:p>
    <w:p w:rsidR="00671E1E" w:rsidRPr="00FA7195" w:rsidRDefault="00671E1E" w:rsidP="00671E1E">
      <w:pPr>
        <w:pStyle w:val="NormalWeb"/>
        <w:spacing w:before="0" w:beforeAutospacing="0" w:after="0" w:afterAutospacing="0"/>
        <w:jc w:val="both"/>
        <w:textAlignment w:val="center"/>
        <w:rPr>
          <w:rFonts w:ascii="Bookman Old Style" w:hAnsi="Bookman Old Style" w:cs="Arial"/>
        </w:rPr>
      </w:pPr>
    </w:p>
    <w:p w:rsidR="00671E1E" w:rsidRPr="00FA7195" w:rsidRDefault="00671E1E" w:rsidP="00671E1E">
      <w:pPr>
        <w:pStyle w:val="Prrafodelista"/>
        <w:numPr>
          <w:ilvl w:val="0"/>
          <w:numId w:val="1"/>
        </w:numPr>
        <w:autoSpaceDE w:val="0"/>
        <w:autoSpaceDN w:val="0"/>
        <w:adjustRightInd w:val="0"/>
        <w:jc w:val="both"/>
        <w:rPr>
          <w:rFonts w:ascii="Bookman Old Style" w:hAnsi="Bookman Old Style" w:cs="Arial"/>
          <w:sz w:val="24"/>
          <w:szCs w:val="24"/>
        </w:rPr>
      </w:pPr>
      <w:r w:rsidRPr="00FA7195">
        <w:rPr>
          <w:rFonts w:ascii="Bookman Old Style" w:hAnsi="Bookman Old Style" w:cs="Arial"/>
          <w:sz w:val="24"/>
          <w:szCs w:val="24"/>
        </w:rPr>
        <w:t>Antecedentes.</w:t>
      </w:r>
    </w:p>
    <w:p w:rsidR="00671E1E" w:rsidRPr="00FA7195" w:rsidRDefault="00671E1E" w:rsidP="00671E1E">
      <w:pPr>
        <w:pStyle w:val="Prrafodelista"/>
        <w:numPr>
          <w:ilvl w:val="0"/>
          <w:numId w:val="1"/>
        </w:numPr>
        <w:autoSpaceDE w:val="0"/>
        <w:autoSpaceDN w:val="0"/>
        <w:adjustRightInd w:val="0"/>
        <w:jc w:val="both"/>
        <w:rPr>
          <w:rFonts w:ascii="Bookman Old Style" w:hAnsi="Bookman Old Style" w:cs="Arial"/>
          <w:sz w:val="24"/>
          <w:szCs w:val="24"/>
        </w:rPr>
      </w:pPr>
      <w:r w:rsidRPr="00FA7195">
        <w:rPr>
          <w:rFonts w:ascii="Bookman Old Style" w:hAnsi="Bookman Old Style" w:cs="Arial"/>
          <w:sz w:val="24"/>
          <w:szCs w:val="24"/>
        </w:rPr>
        <w:t>Trámite Legislativo.</w:t>
      </w:r>
    </w:p>
    <w:p w:rsidR="00671E1E" w:rsidRPr="00FA7195" w:rsidRDefault="00671E1E" w:rsidP="00671E1E">
      <w:pPr>
        <w:pStyle w:val="Prrafodelista"/>
        <w:numPr>
          <w:ilvl w:val="0"/>
          <w:numId w:val="1"/>
        </w:numPr>
        <w:autoSpaceDE w:val="0"/>
        <w:autoSpaceDN w:val="0"/>
        <w:adjustRightInd w:val="0"/>
        <w:jc w:val="both"/>
        <w:rPr>
          <w:rFonts w:ascii="Bookman Old Style" w:hAnsi="Bookman Old Style" w:cs="Arial"/>
          <w:sz w:val="24"/>
          <w:szCs w:val="24"/>
        </w:rPr>
      </w:pPr>
      <w:r w:rsidRPr="00FA7195">
        <w:rPr>
          <w:rFonts w:ascii="Bookman Old Style" w:hAnsi="Bookman Old Style" w:cs="Arial"/>
          <w:sz w:val="24"/>
          <w:szCs w:val="24"/>
        </w:rPr>
        <w:t xml:space="preserve">Objeto del Proyecto del Proyecto de Ley. </w:t>
      </w:r>
    </w:p>
    <w:p w:rsidR="00671E1E" w:rsidRPr="00FA7195" w:rsidRDefault="00671E1E" w:rsidP="00671E1E">
      <w:pPr>
        <w:pStyle w:val="Default"/>
        <w:numPr>
          <w:ilvl w:val="0"/>
          <w:numId w:val="1"/>
        </w:numPr>
        <w:jc w:val="both"/>
        <w:rPr>
          <w:rFonts w:ascii="Bookman Old Style" w:hAnsi="Bookman Old Style" w:cs="Arial"/>
          <w:color w:val="auto"/>
        </w:rPr>
      </w:pPr>
      <w:r w:rsidRPr="00FA7195">
        <w:rPr>
          <w:rFonts w:ascii="Bookman Old Style" w:hAnsi="Bookman Old Style" w:cs="Arial"/>
          <w:bCs/>
          <w:color w:val="auto"/>
        </w:rPr>
        <w:t xml:space="preserve">Contenido del Proyecto de Ley. </w:t>
      </w:r>
    </w:p>
    <w:p w:rsidR="00671E1E" w:rsidRPr="00FA7195" w:rsidRDefault="00671E1E" w:rsidP="00671E1E">
      <w:pPr>
        <w:pStyle w:val="Prrafodelista"/>
        <w:numPr>
          <w:ilvl w:val="0"/>
          <w:numId w:val="1"/>
        </w:numPr>
        <w:autoSpaceDE w:val="0"/>
        <w:autoSpaceDN w:val="0"/>
        <w:adjustRightInd w:val="0"/>
        <w:jc w:val="both"/>
        <w:rPr>
          <w:rFonts w:ascii="Bookman Old Style" w:hAnsi="Bookman Old Style" w:cs="Arial"/>
          <w:sz w:val="24"/>
          <w:szCs w:val="24"/>
        </w:rPr>
      </w:pPr>
      <w:r w:rsidRPr="00FA7195">
        <w:rPr>
          <w:rFonts w:ascii="Bookman Old Style" w:hAnsi="Bookman Old Style" w:cs="Arial"/>
          <w:sz w:val="24"/>
          <w:szCs w:val="24"/>
        </w:rPr>
        <w:t xml:space="preserve">Consideraciones del Ponente </w:t>
      </w:r>
      <w:r>
        <w:rPr>
          <w:rFonts w:ascii="Bookman Old Style" w:hAnsi="Bookman Old Style" w:cs="Arial"/>
          <w:sz w:val="24"/>
          <w:szCs w:val="24"/>
        </w:rPr>
        <w:t>respecto</w:t>
      </w:r>
      <w:r w:rsidRPr="00FA7195">
        <w:rPr>
          <w:rFonts w:ascii="Bookman Old Style" w:hAnsi="Bookman Old Style" w:cs="Arial"/>
          <w:sz w:val="24"/>
          <w:szCs w:val="24"/>
        </w:rPr>
        <w:t xml:space="preserve"> al Proyecto de Ley.</w:t>
      </w:r>
    </w:p>
    <w:p w:rsidR="00671E1E" w:rsidRPr="00FA7195" w:rsidRDefault="00671E1E" w:rsidP="00671E1E">
      <w:pPr>
        <w:pStyle w:val="Default"/>
        <w:numPr>
          <w:ilvl w:val="0"/>
          <w:numId w:val="1"/>
        </w:numPr>
        <w:jc w:val="both"/>
        <w:rPr>
          <w:rFonts w:ascii="Bookman Old Style" w:hAnsi="Bookman Old Style" w:cs="Arial"/>
          <w:color w:val="auto"/>
        </w:rPr>
      </w:pPr>
      <w:r w:rsidRPr="00FA7195">
        <w:rPr>
          <w:rFonts w:ascii="Bookman Old Style" w:hAnsi="Bookman Old Style" w:cs="Arial"/>
          <w:color w:val="auto"/>
        </w:rPr>
        <w:t>Proposición.</w:t>
      </w:r>
    </w:p>
    <w:p w:rsidR="00671E1E" w:rsidRPr="00FA7195" w:rsidRDefault="00671E1E" w:rsidP="00671E1E">
      <w:pPr>
        <w:spacing w:after="200" w:line="276" w:lineRule="auto"/>
        <w:jc w:val="both"/>
        <w:rPr>
          <w:rFonts w:ascii="Bookman Old Style" w:hAnsi="Bookman Old Style" w:cs="Arial"/>
          <w:sz w:val="24"/>
          <w:szCs w:val="24"/>
        </w:rPr>
      </w:pPr>
    </w:p>
    <w:p w:rsidR="00671E1E" w:rsidRPr="00FA7195" w:rsidRDefault="00671E1E" w:rsidP="00671E1E">
      <w:pPr>
        <w:spacing w:after="200" w:line="276" w:lineRule="auto"/>
        <w:jc w:val="both"/>
        <w:rPr>
          <w:rFonts w:ascii="Bookman Old Style" w:hAnsi="Bookman Old Style" w:cs="Arial"/>
          <w:sz w:val="24"/>
          <w:szCs w:val="24"/>
        </w:rPr>
      </w:pPr>
      <w:r w:rsidRPr="00FA7195">
        <w:rPr>
          <w:rFonts w:ascii="Bookman Old Style" w:hAnsi="Bookman Old Style" w:cs="Arial"/>
          <w:sz w:val="24"/>
          <w:szCs w:val="24"/>
        </w:rPr>
        <w:t xml:space="preserve">Agradezco su gentil atención. </w:t>
      </w:r>
    </w:p>
    <w:p w:rsidR="00671E1E" w:rsidRPr="00FA7195" w:rsidRDefault="00671E1E" w:rsidP="00671E1E">
      <w:pPr>
        <w:spacing w:after="200" w:line="276" w:lineRule="auto"/>
        <w:jc w:val="both"/>
        <w:rPr>
          <w:rFonts w:ascii="Bookman Old Style" w:hAnsi="Bookman Old Style" w:cs="Arial"/>
          <w:sz w:val="24"/>
          <w:szCs w:val="24"/>
        </w:rPr>
      </w:pPr>
      <w:r w:rsidRPr="00FA7195">
        <w:rPr>
          <w:rFonts w:ascii="Bookman Old Style" w:hAnsi="Bookman Old Style" w:cs="Arial"/>
          <w:sz w:val="24"/>
          <w:szCs w:val="24"/>
        </w:rPr>
        <w:t xml:space="preserve">Cordialmente, </w:t>
      </w:r>
    </w:p>
    <w:p w:rsidR="00671E1E" w:rsidRPr="00FA7195" w:rsidRDefault="00671E1E" w:rsidP="00671E1E">
      <w:pPr>
        <w:spacing w:after="200" w:line="276" w:lineRule="auto"/>
        <w:jc w:val="both"/>
        <w:rPr>
          <w:rFonts w:ascii="Bookman Old Style" w:hAnsi="Bookman Old Style" w:cs="Arial"/>
          <w:sz w:val="24"/>
          <w:szCs w:val="24"/>
        </w:rPr>
      </w:pPr>
    </w:p>
    <w:p w:rsidR="00671E1E" w:rsidRPr="00FA7195" w:rsidRDefault="00671E1E" w:rsidP="00671E1E">
      <w:pPr>
        <w:jc w:val="both"/>
        <w:rPr>
          <w:rFonts w:ascii="Bookman Old Style" w:hAnsi="Bookman Old Style" w:cs="Arial"/>
          <w:b/>
          <w:sz w:val="24"/>
          <w:szCs w:val="24"/>
        </w:rPr>
      </w:pPr>
      <w:r w:rsidRPr="00FA7195">
        <w:rPr>
          <w:rFonts w:ascii="Bookman Old Style" w:hAnsi="Bookman Old Style" w:cs="Arial"/>
          <w:b/>
          <w:sz w:val="24"/>
          <w:szCs w:val="24"/>
        </w:rPr>
        <w:t>JOSÉ EDILBERTO CAICEDO SASTOQUE</w:t>
      </w:r>
    </w:p>
    <w:p w:rsidR="00671E1E" w:rsidRPr="00FA7195" w:rsidRDefault="00671E1E" w:rsidP="00671E1E">
      <w:pPr>
        <w:jc w:val="both"/>
        <w:rPr>
          <w:rFonts w:ascii="Bookman Old Style" w:hAnsi="Bookman Old Style" w:cs="Arial"/>
          <w:b/>
          <w:sz w:val="24"/>
          <w:szCs w:val="24"/>
        </w:rPr>
      </w:pPr>
      <w:r w:rsidRPr="00FA7195">
        <w:rPr>
          <w:rFonts w:ascii="Bookman Old Style" w:hAnsi="Bookman Old Style" w:cs="Arial"/>
          <w:b/>
          <w:sz w:val="24"/>
          <w:szCs w:val="24"/>
        </w:rPr>
        <w:t>REPRESENTANTE A LA CÁMARA</w:t>
      </w:r>
    </w:p>
    <w:p w:rsidR="00671E1E" w:rsidRDefault="00671E1E" w:rsidP="00671E1E">
      <w:pPr>
        <w:pStyle w:val="NormalWeb"/>
        <w:spacing w:line="360" w:lineRule="auto"/>
        <w:jc w:val="both"/>
        <w:textAlignment w:val="center"/>
        <w:rPr>
          <w:rFonts w:ascii="Bookman Old Style" w:eastAsiaTheme="minorHAnsi" w:hAnsi="Bookman Old Style" w:cs="Arial"/>
          <w:b/>
          <w:lang w:eastAsia="en-US"/>
        </w:rPr>
      </w:pPr>
    </w:p>
    <w:p w:rsidR="00671E1E" w:rsidRPr="00671E1E" w:rsidRDefault="00671E1E" w:rsidP="00671E1E">
      <w:pPr>
        <w:pStyle w:val="NormalWeb"/>
        <w:spacing w:line="360" w:lineRule="auto"/>
        <w:jc w:val="both"/>
        <w:textAlignment w:val="center"/>
        <w:rPr>
          <w:rFonts w:ascii="Bookman Old Style" w:eastAsiaTheme="minorHAnsi" w:hAnsi="Bookman Old Style" w:cs="Arial"/>
          <w:b/>
          <w:lang w:eastAsia="en-US"/>
        </w:rPr>
      </w:pPr>
      <w:r w:rsidRPr="00671E1E">
        <w:rPr>
          <w:rFonts w:ascii="Bookman Old Style" w:eastAsiaTheme="minorHAnsi" w:hAnsi="Bookman Old Style" w:cs="Arial"/>
          <w:b/>
          <w:lang w:eastAsia="en-US"/>
        </w:rPr>
        <w:lastRenderedPageBreak/>
        <w:t xml:space="preserve">INFORME DE PONENCIA PROYECTO DE LEY 241 DE 2017 CÁMARA, </w:t>
      </w:r>
      <w:r w:rsidRPr="00671E1E">
        <w:rPr>
          <w:rFonts w:ascii="Bookman Old Style" w:hAnsi="Bookman Old Style" w:cs="Arial"/>
          <w:b/>
        </w:rPr>
        <w:t>“</w:t>
      </w:r>
      <w:r w:rsidRPr="00671E1E">
        <w:rPr>
          <w:rFonts w:ascii="Bookman Old Style" w:hAnsi="Bookman Old Style"/>
          <w:b/>
          <w:lang w:eastAsia="es-ES"/>
        </w:rPr>
        <w:t>POR MEDIO DE LA CUAL SE MODIFICA LA LEY 1551 DE 2012 Y SE DICTAN OTRAS DISPOSICIONES”</w:t>
      </w:r>
      <w:r w:rsidRPr="00671E1E">
        <w:rPr>
          <w:rFonts w:ascii="Bookman Old Style" w:hAnsi="Bookman Old Style" w:cs="Arial"/>
          <w:b/>
        </w:rPr>
        <w:t>.</w:t>
      </w:r>
    </w:p>
    <w:p w:rsidR="00671E1E" w:rsidRPr="00382F3F" w:rsidRDefault="00671E1E" w:rsidP="00671E1E">
      <w:pPr>
        <w:pStyle w:val="Prrafodelista"/>
        <w:numPr>
          <w:ilvl w:val="0"/>
          <w:numId w:val="2"/>
        </w:numPr>
        <w:spacing w:before="100" w:beforeAutospacing="1" w:after="100" w:afterAutospacing="1" w:line="360" w:lineRule="auto"/>
        <w:jc w:val="both"/>
        <w:rPr>
          <w:rFonts w:ascii="Bookman Old Style" w:hAnsi="Bookman Old Style" w:cs="Arial"/>
          <w:b/>
          <w:sz w:val="24"/>
          <w:szCs w:val="24"/>
        </w:rPr>
      </w:pPr>
      <w:r w:rsidRPr="00382F3F">
        <w:rPr>
          <w:rFonts w:ascii="Bookman Old Style" w:hAnsi="Bookman Old Style" w:cs="Arial"/>
          <w:b/>
          <w:sz w:val="24"/>
          <w:szCs w:val="24"/>
        </w:rPr>
        <w:t>ANTECEDENTES</w:t>
      </w:r>
    </w:p>
    <w:p w:rsidR="00671E1E" w:rsidRDefault="00671E1E" w:rsidP="00671E1E">
      <w:pPr>
        <w:autoSpaceDE w:val="0"/>
        <w:autoSpaceDN w:val="0"/>
        <w:adjustRightInd w:val="0"/>
        <w:spacing w:before="100" w:beforeAutospacing="1" w:after="100" w:afterAutospacing="1" w:line="360" w:lineRule="auto"/>
        <w:jc w:val="both"/>
        <w:rPr>
          <w:rFonts w:ascii="Bookman Old Style" w:hAnsi="Bookman Old Style"/>
          <w:sz w:val="24"/>
          <w:szCs w:val="24"/>
        </w:rPr>
      </w:pPr>
      <w:r w:rsidRPr="00382F3F">
        <w:rPr>
          <w:rFonts w:ascii="Bookman Old Style" w:hAnsi="Bookman Old Style"/>
          <w:sz w:val="24"/>
          <w:szCs w:val="24"/>
        </w:rPr>
        <w:t xml:space="preserve">El Proyecto </w:t>
      </w:r>
      <w:r w:rsidR="00AB223B">
        <w:rPr>
          <w:rFonts w:ascii="Bookman Old Style" w:hAnsi="Bookman Old Style"/>
          <w:sz w:val="24"/>
          <w:szCs w:val="24"/>
        </w:rPr>
        <w:t xml:space="preserve">de Ley </w:t>
      </w:r>
      <w:r>
        <w:rPr>
          <w:rFonts w:ascii="Bookman Old Style" w:hAnsi="Bookman Old Style"/>
          <w:sz w:val="24"/>
          <w:szCs w:val="24"/>
        </w:rPr>
        <w:t xml:space="preserve">objeto del </w:t>
      </w:r>
      <w:r w:rsidRPr="00382F3F">
        <w:rPr>
          <w:rFonts w:ascii="Bookman Old Style" w:hAnsi="Bookman Old Style"/>
          <w:sz w:val="24"/>
          <w:szCs w:val="24"/>
        </w:rPr>
        <w:t xml:space="preserve">presente </w:t>
      </w:r>
      <w:r>
        <w:rPr>
          <w:rFonts w:ascii="Bookman Old Style" w:hAnsi="Bookman Old Style"/>
          <w:sz w:val="24"/>
          <w:szCs w:val="24"/>
        </w:rPr>
        <w:t xml:space="preserve">informe de </w:t>
      </w:r>
      <w:r w:rsidRPr="00382F3F">
        <w:rPr>
          <w:rFonts w:ascii="Bookman Old Style" w:hAnsi="Bookman Old Style"/>
          <w:sz w:val="24"/>
          <w:szCs w:val="24"/>
        </w:rPr>
        <w:t xml:space="preserve">ponencia, fue radicado </w:t>
      </w:r>
      <w:r w:rsidR="00D34CC1">
        <w:rPr>
          <w:rFonts w:ascii="Bookman Old Style" w:hAnsi="Bookman Old Style"/>
          <w:sz w:val="24"/>
          <w:szCs w:val="24"/>
        </w:rPr>
        <w:t>por el suscrito,</w:t>
      </w:r>
      <w:r w:rsidR="00D34CC1" w:rsidRPr="00382F3F">
        <w:rPr>
          <w:rFonts w:ascii="Bookman Old Style" w:hAnsi="Bookman Old Style"/>
          <w:sz w:val="24"/>
          <w:szCs w:val="24"/>
        </w:rPr>
        <w:t xml:space="preserve"> ante</w:t>
      </w:r>
      <w:r w:rsidRPr="00382F3F">
        <w:rPr>
          <w:rFonts w:ascii="Bookman Old Style" w:hAnsi="Bookman Old Style"/>
          <w:sz w:val="24"/>
          <w:szCs w:val="24"/>
        </w:rPr>
        <w:t xml:space="preserve"> la Secretaria General de l</w:t>
      </w:r>
      <w:r w:rsidR="0099797B">
        <w:rPr>
          <w:rFonts w:ascii="Bookman Old Style" w:hAnsi="Bookman Old Style"/>
          <w:sz w:val="24"/>
          <w:szCs w:val="24"/>
        </w:rPr>
        <w:t>a Cámara de Representantes</w:t>
      </w:r>
      <w:r w:rsidR="00D34CC1">
        <w:rPr>
          <w:rFonts w:ascii="Bookman Old Style" w:hAnsi="Bookman Old Style"/>
          <w:sz w:val="24"/>
          <w:szCs w:val="24"/>
        </w:rPr>
        <w:t>,</w:t>
      </w:r>
      <w:r w:rsidR="0099797B">
        <w:rPr>
          <w:rFonts w:ascii="Bookman Old Style" w:hAnsi="Bookman Old Style"/>
          <w:sz w:val="24"/>
          <w:szCs w:val="24"/>
        </w:rPr>
        <w:t xml:space="preserve"> </w:t>
      </w:r>
      <w:r>
        <w:rPr>
          <w:rFonts w:ascii="Bookman Old Style" w:hAnsi="Bookman Old Style"/>
          <w:sz w:val="24"/>
          <w:szCs w:val="24"/>
        </w:rPr>
        <w:t>el</w:t>
      </w:r>
      <w:r w:rsidR="00D34CC1">
        <w:rPr>
          <w:rFonts w:ascii="Bookman Old Style" w:hAnsi="Bookman Old Style"/>
          <w:sz w:val="24"/>
          <w:szCs w:val="24"/>
        </w:rPr>
        <w:t xml:space="preserve"> </w:t>
      </w:r>
      <w:r>
        <w:rPr>
          <w:rFonts w:ascii="Bookman Old Style" w:hAnsi="Bookman Old Style"/>
          <w:sz w:val="24"/>
          <w:szCs w:val="24"/>
        </w:rPr>
        <w:t xml:space="preserve">24 de Marzo de 2017. </w:t>
      </w:r>
    </w:p>
    <w:p w:rsidR="00671E1E" w:rsidRDefault="00671E1E" w:rsidP="00671E1E">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sidRPr="00382F3F">
        <w:rPr>
          <w:rFonts w:ascii="Bookman Old Style" w:hAnsi="Bookman Old Style"/>
          <w:b/>
          <w:sz w:val="24"/>
          <w:szCs w:val="24"/>
        </w:rPr>
        <w:t>TRÁMITE LEGISLATIVO</w:t>
      </w:r>
    </w:p>
    <w:p w:rsidR="00671E1E" w:rsidRDefault="00671E1E" w:rsidP="00671E1E">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El P</w:t>
      </w:r>
      <w:r w:rsidRPr="00382F3F">
        <w:rPr>
          <w:rFonts w:ascii="Bookman Old Style" w:hAnsi="Bookman Old Style"/>
          <w:sz w:val="24"/>
          <w:szCs w:val="24"/>
        </w:rPr>
        <w:t xml:space="preserve">royecto </w:t>
      </w:r>
      <w:r>
        <w:rPr>
          <w:rFonts w:ascii="Bookman Old Style" w:hAnsi="Bookman Old Style"/>
          <w:sz w:val="24"/>
          <w:szCs w:val="24"/>
        </w:rPr>
        <w:t xml:space="preserve">de Ley </w:t>
      </w:r>
      <w:r w:rsidR="0099797B">
        <w:rPr>
          <w:rFonts w:ascii="Bookman Old Style" w:hAnsi="Bookman Old Style"/>
          <w:sz w:val="24"/>
          <w:szCs w:val="24"/>
        </w:rPr>
        <w:t>241</w:t>
      </w:r>
      <w:r>
        <w:rPr>
          <w:rFonts w:ascii="Bookman Old Style" w:hAnsi="Bookman Old Style"/>
          <w:sz w:val="24"/>
          <w:szCs w:val="24"/>
        </w:rPr>
        <w:t xml:space="preserve"> de 201</w:t>
      </w:r>
      <w:r w:rsidR="0099797B">
        <w:rPr>
          <w:rFonts w:ascii="Bookman Old Style" w:hAnsi="Bookman Old Style"/>
          <w:sz w:val="24"/>
          <w:szCs w:val="24"/>
        </w:rPr>
        <w:t>7</w:t>
      </w:r>
      <w:r>
        <w:rPr>
          <w:rFonts w:ascii="Bookman Old Style" w:hAnsi="Bookman Old Style"/>
          <w:sz w:val="24"/>
          <w:szCs w:val="24"/>
        </w:rPr>
        <w:t>,</w:t>
      </w:r>
      <w:r w:rsidRPr="00382F3F">
        <w:rPr>
          <w:rFonts w:ascii="Bookman Old Style" w:hAnsi="Bookman Old Style"/>
          <w:sz w:val="24"/>
          <w:szCs w:val="24"/>
        </w:rPr>
        <w:t xml:space="preserve"> </w:t>
      </w:r>
      <w:r w:rsidR="00D34CC1">
        <w:rPr>
          <w:rFonts w:ascii="Bookman Old Style" w:hAnsi="Bookman Old Style"/>
          <w:sz w:val="24"/>
          <w:szCs w:val="24"/>
        </w:rPr>
        <w:t xml:space="preserve">fue </w:t>
      </w:r>
      <w:r w:rsidRPr="00382F3F">
        <w:rPr>
          <w:rFonts w:ascii="Bookman Old Style" w:hAnsi="Bookman Old Style"/>
          <w:sz w:val="24"/>
          <w:szCs w:val="24"/>
        </w:rPr>
        <w:t xml:space="preserve">radicado el </w:t>
      </w:r>
      <w:r w:rsidR="0099797B">
        <w:rPr>
          <w:rFonts w:ascii="Bookman Old Style" w:hAnsi="Bookman Old Style"/>
          <w:sz w:val="24"/>
          <w:szCs w:val="24"/>
        </w:rPr>
        <w:t>24 de Marzo de 2017</w:t>
      </w:r>
      <w:r>
        <w:rPr>
          <w:rFonts w:ascii="Bookman Old Style" w:hAnsi="Bookman Old Style"/>
          <w:sz w:val="24"/>
          <w:szCs w:val="24"/>
        </w:rPr>
        <w:t xml:space="preserve"> </w:t>
      </w:r>
      <w:r w:rsidRPr="00382F3F">
        <w:rPr>
          <w:rFonts w:ascii="Bookman Old Style" w:hAnsi="Bookman Old Style"/>
          <w:sz w:val="24"/>
          <w:szCs w:val="24"/>
        </w:rPr>
        <w:t xml:space="preserve">y publicado en la Gaceta del Congreso N° </w:t>
      </w:r>
      <w:r w:rsidR="0099797B">
        <w:rPr>
          <w:rFonts w:ascii="Bookman Old Style" w:hAnsi="Bookman Old Style"/>
          <w:sz w:val="24"/>
          <w:szCs w:val="24"/>
        </w:rPr>
        <w:t>179 de 2017</w:t>
      </w:r>
      <w:r w:rsidRPr="00382F3F">
        <w:rPr>
          <w:rFonts w:ascii="Bookman Old Style" w:hAnsi="Bookman Old Style"/>
          <w:sz w:val="24"/>
          <w:szCs w:val="24"/>
        </w:rPr>
        <w:t>. Para dar i</w:t>
      </w:r>
      <w:r w:rsidR="00D34CC1">
        <w:rPr>
          <w:rFonts w:ascii="Bookman Old Style" w:hAnsi="Bookman Old Style"/>
          <w:sz w:val="24"/>
          <w:szCs w:val="24"/>
        </w:rPr>
        <w:t>nicio al primer debate del p</w:t>
      </w:r>
      <w:r w:rsidRPr="00382F3F">
        <w:rPr>
          <w:rFonts w:ascii="Bookman Old Style" w:hAnsi="Bookman Old Style"/>
          <w:sz w:val="24"/>
          <w:szCs w:val="24"/>
        </w:rPr>
        <w:t>royecto en Comisión Primera de la Cámara de Representantes</w:t>
      </w:r>
      <w:r>
        <w:rPr>
          <w:rFonts w:ascii="Bookman Old Style" w:hAnsi="Bookman Old Style"/>
          <w:sz w:val="24"/>
          <w:szCs w:val="24"/>
        </w:rPr>
        <w:t xml:space="preserve">, la Mesa Directiva </w:t>
      </w:r>
      <w:r w:rsidRPr="00382F3F">
        <w:rPr>
          <w:rFonts w:ascii="Bookman Old Style" w:hAnsi="Bookman Old Style"/>
          <w:sz w:val="24"/>
          <w:szCs w:val="24"/>
        </w:rPr>
        <w:t xml:space="preserve"> </w:t>
      </w:r>
      <w:r>
        <w:rPr>
          <w:rFonts w:ascii="Bookman Old Style" w:hAnsi="Bookman Old Style"/>
          <w:sz w:val="24"/>
          <w:szCs w:val="24"/>
        </w:rPr>
        <w:t xml:space="preserve">designó </w:t>
      </w:r>
      <w:r w:rsidRPr="00382F3F">
        <w:rPr>
          <w:rFonts w:ascii="Bookman Old Style" w:hAnsi="Bookman Old Style"/>
          <w:sz w:val="24"/>
          <w:szCs w:val="24"/>
        </w:rPr>
        <w:t>como ponente</w:t>
      </w:r>
      <w:r>
        <w:rPr>
          <w:rFonts w:ascii="Bookman Old Style" w:hAnsi="Bookman Old Style"/>
          <w:sz w:val="24"/>
          <w:szCs w:val="24"/>
        </w:rPr>
        <w:t xml:space="preserve"> al suscrito.</w:t>
      </w:r>
    </w:p>
    <w:p w:rsidR="00671E1E" w:rsidRDefault="00671E1E" w:rsidP="00671E1E">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Pr>
          <w:rFonts w:ascii="Bookman Old Style" w:hAnsi="Bookman Old Style"/>
          <w:b/>
          <w:sz w:val="24"/>
          <w:szCs w:val="24"/>
        </w:rPr>
        <w:t xml:space="preserve">OBJETO DEL PROYECTO DE </w:t>
      </w:r>
      <w:r w:rsidR="00B255D2">
        <w:rPr>
          <w:rFonts w:ascii="Bookman Old Style" w:hAnsi="Bookman Old Style"/>
          <w:b/>
          <w:sz w:val="24"/>
          <w:szCs w:val="24"/>
        </w:rPr>
        <w:t>LEY</w:t>
      </w:r>
    </w:p>
    <w:p w:rsidR="0099797B" w:rsidRPr="00AB7049" w:rsidRDefault="00671E1E" w:rsidP="0099797B">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El Proyecto de Ley </w:t>
      </w:r>
      <w:r w:rsidR="0099797B">
        <w:rPr>
          <w:rFonts w:ascii="Bookman Old Style" w:hAnsi="Bookman Old Style"/>
          <w:sz w:val="24"/>
          <w:szCs w:val="24"/>
        </w:rPr>
        <w:t>241</w:t>
      </w:r>
      <w:r>
        <w:rPr>
          <w:rFonts w:ascii="Bookman Old Style" w:hAnsi="Bookman Old Style"/>
          <w:sz w:val="24"/>
          <w:szCs w:val="24"/>
        </w:rPr>
        <w:t xml:space="preserve"> de 201</w:t>
      </w:r>
      <w:r w:rsidR="0099797B">
        <w:rPr>
          <w:rFonts w:ascii="Bookman Old Style" w:hAnsi="Bookman Old Style"/>
          <w:sz w:val="24"/>
          <w:szCs w:val="24"/>
        </w:rPr>
        <w:t>7</w:t>
      </w:r>
      <w:r>
        <w:rPr>
          <w:rFonts w:ascii="Bookman Old Style" w:hAnsi="Bookman Old Style"/>
          <w:sz w:val="24"/>
          <w:szCs w:val="24"/>
        </w:rPr>
        <w:t xml:space="preserve">, tiene por objeto </w:t>
      </w:r>
      <w:r w:rsidR="0099797B">
        <w:rPr>
          <w:rFonts w:ascii="Bookman Old Style" w:hAnsi="Bookman Old Style"/>
          <w:sz w:val="24"/>
          <w:szCs w:val="24"/>
        </w:rPr>
        <w:t>modificar el artículo 35 de la Ley 1551 de 2012, el cual es el fundamento jurídico y eje estructural del procedimiento de elección de los Personeros Municipales y Distritales, haciendo compatible dicho proceso con los postulados de Autonomía Territorial y Mérito en el Acceso a los Cargos Públicos, conforme a los postulados constitucionales y lo establecido por la Honorable Corte Constitucional en la Sentencia C – 105 de 2013.</w:t>
      </w:r>
    </w:p>
    <w:p w:rsidR="00671E1E" w:rsidRDefault="00671E1E" w:rsidP="0099797B">
      <w:pPr>
        <w:autoSpaceDE w:val="0"/>
        <w:autoSpaceDN w:val="0"/>
        <w:adjustRightInd w:val="0"/>
        <w:spacing w:before="100" w:beforeAutospacing="1" w:after="100" w:afterAutospacing="1" w:line="360" w:lineRule="auto"/>
        <w:jc w:val="center"/>
        <w:rPr>
          <w:rFonts w:ascii="Bookman Old Style" w:hAnsi="Bookman Old Style"/>
          <w:b/>
          <w:sz w:val="24"/>
          <w:szCs w:val="24"/>
        </w:rPr>
      </w:pPr>
      <w:r w:rsidRPr="005F2832">
        <w:rPr>
          <w:rFonts w:ascii="Bookman Old Style" w:hAnsi="Bookman Old Style"/>
          <w:b/>
          <w:sz w:val="24"/>
          <w:szCs w:val="24"/>
        </w:rPr>
        <w:t xml:space="preserve">CONTENIDO DEL PROYECTO DE </w:t>
      </w:r>
      <w:r>
        <w:rPr>
          <w:rFonts w:ascii="Bookman Old Style" w:hAnsi="Bookman Old Style"/>
          <w:b/>
          <w:sz w:val="24"/>
          <w:szCs w:val="24"/>
        </w:rPr>
        <w:t>LEY</w:t>
      </w:r>
    </w:p>
    <w:p w:rsidR="00671E1E" w:rsidRDefault="00671E1E" w:rsidP="00671E1E">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El Proyecto de Ley bajo estudio consta de tres (3) artículos, cuyo contenido es el siguiente: </w:t>
      </w:r>
    </w:p>
    <w:p w:rsidR="0099797B" w:rsidRPr="0099797B" w:rsidRDefault="0099797B" w:rsidP="0099797B">
      <w:pPr>
        <w:spacing w:before="100" w:beforeAutospacing="1" w:after="100" w:afterAutospacing="1" w:line="360" w:lineRule="auto"/>
        <w:jc w:val="both"/>
        <w:rPr>
          <w:rFonts w:ascii="Bookman Old Style" w:hAnsi="Bookman Old Style"/>
          <w:sz w:val="24"/>
          <w:szCs w:val="24"/>
          <w:lang w:val="es-ES"/>
        </w:rPr>
      </w:pPr>
      <w:r w:rsidRPr="0099797B">
        <w:rPr>
          <w:rFonts w:ascii="Bookman Old Style" w:hAnsi="Bookman Old Style"/>
          <w:b/>
          <w:sz w:val="24"/>
          <w:szCs w:val="24"/>
          <w:lang w:val="es-ES"/>
        </w:rPr>
        <w:lastRenderedPageBreak/>
        <w:t xml:space="preserve">Artículo 1. Objeto. </w:t>
      </w:r>
      <w:r w:rsidRPr="0099797B">
        <w:rPr>
          <w:rFonts w:ascii="Bookman Old Style" w:hAnsi="Bookman Old Style"/>
          <w:sz w:val="24"/>
          <w:szCs w:val="24"/>
          <w:lang w:val="es-ES"/>
        </w:rPr>
        <w:t xml:space="preserve">La presente ley tiene por objeto modificar la Ley 1551 de 2012 en lo referente a los requisitos y proceso de elección de los Personeros Municipales y Distritales. </w:t>
      </w:r>
    </w:p>
    <w:p w:rsidR="0099797B" w:rsidRPr="0099797B" w:rsidRDefault="0099797B" w:rsidP="0099797B">
      <w:pPr>
        <w:spacing w:before="100" w:beforeAutospacing="1" w:after="100" w:afterAutospacing="1" w:line="360" w:lineRule="auto"/>
        <w:jc w:val="both"/>
        <w:rPr>
          <w:rFonts w:ascii="Bookman Old Style" w:hAnsi="Bookman Old Style"/>
          <w:sz w:val="24"/>
          <w:szCs w:val="24"/>
          <w:lang w:val="es-ES"/>
        </w:rPr>
      </w:pPr>
      <w:r w:rsidRPr="0099797B">
        <w:rPr>
          <w:rFonts w:ascii="Bookman Old Style" w:hAnsi="Bookman Old Style"/>
          <w:b/>
          <w:sz w:val="24"/>
          <w:szCs w:val="24"/>
          <w:lang w:val="es-ES"/>
        </w:rPr>
        <w:t xml:space="preserve">Artículo 2. </w:t>
      </w:r>
      <w:r w:rsidRPr="0099797B">
        <w:rPr>
          <w:rFonts w:ascii="Bookman Old Style" w:hAnsi="Bookman Old Style"/>
          <w:sz w:val="24"/>
          <w:szCs w:val="24"/>
          <w:lang w:val="es-ES"/>
        </w:rPr>
        <w:t xml:space="preserve">Modifíquese el artículo 35 de la Ley  1551 de 2012, el cual quedará así: </w:t>
      </w:r>
    </w:p>
    <w:p w:rsidR="0099797B" w:rsidRPr="0099797B" w:rsidRDefault="0099797B" w:rsidP="0099797B">
      <w:pPr>
        <w:spacing w:before="100" w:beforeAutospacing="1" w:after="100" w:afterAutospacing="1" w:line="360" w:lineRule="auto"/>
        <w:jc w:val="both"/>
        <w:rPr>
          <w:rFonts w:ascii="Bookman Old Style" w:eastAsia="Times New Roman" w:hAnsi="Bookman Old Style" w:cs="Arial"/>
          <w:sz w:val="24"/>
          <w:szCs w:val="24"/>
          <w:lang w:val="es-ES" w:eastAsia="es-ES"/>
        </w:rPr>
      </w:pPr>
      <w:r w:rsidRPr="0099797B">
        <w:rPr>
          <w:rFonts w:ascii="Bookman Old Style" w:eastAsia="Times New Roman" w:hAnsi="Bookman Old Style" w:cs="Arial"/>
          <w:b/>
          <w:bCs/>
          <w:sz w:val="24"/>
          <w:szCs w:val="24"/>
          <w:lang w:val="es-ES" w:eastAsia="es-ES"/>
        </w:rPr>
        <w:t>Artículo </w:t>
      </w:r>
      <w:hyperlink r:id="rId8" w:anchor="170" w:history="1">
        <w:r w:rsidRPr="0099797B">
          <w:rPr>
            <w:rFonts w:ascii="Bookman Old Style" w:eastAsia="Times New Roman" w:hAnsi="Bookman Old Style" w:cs="Arial"/>
            <w:b/>
            <w:bCs/>
            <w:sz w:val="24"/>
            <w:szCs w:val="24"/>
            <w:lang w:val="es-ES" w:eastAsia="es-ES"/>
          </w:rPr>
          <w:t>170</w:t>
        </w:r>
      </w:hyperlink>
      <w:r w:rsidRPr="0099797B">
        <w:rPr>
          <w:rFonts w:ascii="Bookman Old Style" w:eastAsia="Times New Roman" w:hAnsi="Bookman Old Style" w:cs="Arial"/>
          <w:b/>
          <w:bCs/>
          <w:sz w:val="24"/>
          <w:szCs w:val="24"/>
          <w:lang w:val="es-ES" w:eastAsia="es-ES"/>
        </w:rPr>
        <w:t>. </w:t>
      </w:r>
      <w:r w:rsidRPr="0099797B">
        <w:rPr>
          <w:rFonts w:ascii="Bookman Old Style" w:eastAsia="Times New Roman" w:hAnsi="Bookman Old Style" w:cs="Arial"/>
          <w:b/>
          <w:bCs/>
          <w:iCs/>
          <w:sz w:val="24"/>
          <w:szCs w:val="24"/>
          <w:lang w:val="es-ES" w:eastAsia="es-ES"/>
        </w:rPr>
        <w:t>Elección. </w:t>
      </w:r>
      <w:r w:rsidRPr="0099797B">
        <w:rPr>
          <w:rFonts w:ascii="Bookman Old Style" w:eastAsia="Times New Roman" w:hAnsi="Bookman Old Style" w:cs="Arial"/>
          <w:sz w:val="24"/>
          <w:szCs w:val="24"/>
          <w:lang w:val="es-ES" w:eastAsia="es-ES"/>
        </w:rPr>
        <w:t xml:space="preserve"> Los Concejos Municipales y Distritales según el caso, elegirán personeros para periodos institucionales de cuatro (4) años, dentro de los primeros dos (2) meses del año en que inicia su respectivo periodo constitucional, previa convocatoria y concurso público de méritos. Los personeros así elegidos, iniciarán su periodo el primero de marzo siguiente a su elección y lo concluirán el último día del mes de febrero del cuarto año.</w:t>
      </w:r>
    </w:p>
    <w:p w:rsidR="0099797B" w:rsidRPr="0099797B" w:rsidRDefault="0099797B" w:rsidP="0099797B">
      <w:pPr>
        <w:spacing w:before="100" w:beforeAutospacing="1" w:after="100" w:afterAutospacing="1" w:line="360" w:lineRule="auto"/>
        <w:jc w:val="both"/>
        <w:rPr>
          <w:rFonts w:ascii="Bookman Old Style" w:hAnsi="Bookman Old Style"/>
          <w:sz w:val="24"/>
          <w:szCs w:val="24"/>
          <w:lang w:val="es-ES"/>
        </w:rPr>
      </w:pPr>
      <w:r w:rsidRPr="0099797B">
        <w:rPr>
          <w:rFonts w:ascii="Bookman Old Style" w:hAnsi="Bookman Old Style"/>
          <w:sz w:val="24"/>
          <w:szCs w:val="24"/>
          <w:lang w:val="es-ES"/>
        </w:rPr>
        <w:t>La etapa de Convocatoria Pública e Inscripción de aspirantes al cargo de Personero Municipal o Distrital según sea el caso, será implementada por el Concejo Municipal de la vigencia constitucional inmediatamente anterior de la respectiva elección. El concurso público de méritos y el proceso previo y de elección, será adelantado por el Concejo Municipal o Distrital correspondiente a la nueva vigencia constitucional.</w:t>
      </w:r>
    </w:p>
    <w:p w:rsidR="0099797B" w:rsidRPr="0099797B" w:rsidRDefault="0099797B" w:rsidP="0099797B">
      <w:pPr>
        <w:spacing w:before="100" w:beforeAutospacing="1" w:after="100" w:afterAutospacing="1" w:line="360" w:lineRule="auto"/>
        <w:jc w:val="both"/>
        <w:rPr>
          <w:rFonts w:ascii="Bookman Old Style" w:hAnsi="Bookman Old Style"/>
          <w:sz w:val="24"/>
          <w:szCs w:val="24"/>
          <w:lang w:val="es-ES"/>
        </w:rPr>
      </w:pPr>
      <w:r w:rsidRPr="0099797B">
        <w:rPr>
          <w:rFonts w:ascii="Bookman Old Style" w:hAnsi="Bookman Old Style"/>
          <w:sz w:val="24"/>
          <w:szCs w:val="24"/>
          <w:lang w:val="es-ES"/>
        </w:rPr>
        <w:t xml:space="preserve">La organización y ejecución del concurso público de méritos,  sus parámetros, así como todos los aspectos tendientes a reglamentar la implementación del mismo, serán potestad exclusiva del respectivo Concejo, con plena observancia de los principios de moralidad, igualdad, eficacia, celeridad, imparcialidad, publicidad y demás principios que rigen la función administrativa. </w:t>
      </w:r>
    </w:p>
    <w:p w:rsidR="0099797B" w:rsidRPr="0099797B" w:rsidRDefault="0099797B" w:rsidP="0099797B">
      <w:pPr>
        <w:spacing w:before="100" w:beforeAutospacing="1" w:after="100" w:afterAutospacing="1" w:line="360" w:lineRule="auto"/>
        <w:jc w:val="both"/>
        <w:rPr>
          <w:rFonts w:ascii="Bookman Old Style" w:eastAsia="Times New Roman" w:hAnsi="Bookman Old Style" w:cs="Arial"/>
          <w:sz w:val="24"/>
          <w:szCs w:val="24"/>
          <w:lang w:val="es-ES" w:eastAsia="es-ES"/>
        </w:rPr>
      </w:pPr>
      <w:r w:rsidRPr="0099797B">
        <w:rPr>
          <w:rFonts w:ascii="Bookman Old Style" w:eastAsia="Times New Roman" w:hAnsi="Bookman Old Style" w:cs="Arial"/>
          <w:sz w:val="24"/>
          <w:szCs w:val="24"/>
          <w:lang w:val="es-ES" w:eastAsia="es-ES"/>
        </w:rPr>
        <w:t>Para ser elegido personero municipal se requiere: </w:t>
      </w:r>
      <w:r w:rsidRPr="0099797B">
        <w:rPr>
          <w:rFonts w:ascii="Bookman Old Style" w:eastAsia="Times New Roman" w:hAnsi="Bookman Old Style" w:cs="Arial"/>
          <w:iCs/>
          <w:sz w:val="24"/>
          <w:szCs w:val="24"/>
          <w:lang w:val="es-ES" w:eastAsia="es-ES"/>
        </w:rPr>
        <w:t>En los municipios de categorías especial, primera y segunda títulos de abogado y de postgrado.</w:t>
      </w:r>
      <w:r w:rsidRPr="0099797B">
        <w:rPr>
          <w:rFonts w:ascii="Bookman Old Style" w:eastAsia="Times New Roman" w:hAnsi="Bookman Old Style" w:cs="Arial"/>
          <w:sz w:val="24"/>
          <w:szCs w:val="24"/>
          <w:lang w:val="es-ES" w:eastAsia="es-ES"/>
        </w:rPr>
        <w:t xml:space="preserve"> En los municipios de tercera, cuarta, quinta y sexta categorías, título de abogado. </w:t>
      </w:r>
    </w:p>
    <w:p w:rsidR="0099797B" w:rsidRPr="0099797B" w:rsidRDefault="0099797B" w:rsidP="0099797B">
      <w:pPr>
        <w:spacing w:before="100" w:beforeAutospacing="1" w:after="100" w:afterAutospacing="1" w:line="360" w:lineRule="auto"/>
        <w:jc w:val="both"/>
        <w:rPr>
          <w:rFonts w:ascii="Bookman Old Style" w:eastAsia="Times New Roman" w:hAnsi="Bookman Old Style" w:cs="Arial"/>
          <w:sz w:val="24"/>
          <w:szCs w:val="24"/>
          <w:lang w:val="es-ES" w:eastAsia="es-ES"/>
        </w:rPr>
      </w:pPr>
      <w:r w:rsidRPr="0099797B">
        <w:rPr>
          <w:rFonts w:ascii="Bookman Old Style" w:eastAsia="Times New Roman" w:hAnsi="Bookman Old Style" w:cs="Arial"/>
          <w:sz w:val="24"/>
          <w:szCs w:val="24"/>
          <w:lang w:val="es-ES" w:eastAsia="es-ES"/>
        </w:rPr>
        <w:lastRenderedPageBreak/>
        <w:t>Para optar al título de abogado, los egresados de las facultades de Derecho, podrán prestar el servicio de práctica jurídica (judicatura) en las personerías municipales o distritales, previa designación que deberá hacer el respectivo decano.</w:t>
      </w:r>
    </w:p>
    <w:p w:rsidR="0099797B" w:rsidRPr="0099797B" w:rsidRDefault="0099797B" w:rsidP="0099797B">
      <w:pPr>
        <w:spacing w:before="100" w:beforeAutospacing="1" w:after="100" w:afterAutospacing="1" w:line="360" w:lineRule="auto"/>
        <w:jc w:val="both"/>
        <w:rPr>
          <w:rFonts w:ascii="Bookman Old Style" w:eastAsia="Times New Roman" w:hAnsi="Bookman Old Style" w:cs="Arial"/>
          <w:sz w:val="24"/>
          <w:szCs w:val="24"/>
          <w:lang w:val="es-ES" w:eastAsia="es-ES"/>
        </w:rPr>
      </w:pPr>
      <w:r w:rsidRPr="0099797B">
        <w:rPr>
          <w:rFonts w:ascii="Bookman Old Style" w:eastAsia="Times New Roman" w:hAnsi="Bookman Old Style" w:cs="Arial"/>
          <w:sz w:val="24"/>
          <w:szCs w:val="24"/>
          <w:lang w:val="es-ES" w:eastAsia="es-ES"/>
        </w:rPr>
        <w:t xml:space="preserve">Igualmente, para optar al título profesional de carreras afines a la Administración Pública, se podrá realizar en las personerías municipales o distritales prácticas profesionales o laborales previa designación de su respectivo decano. </w:t>
      </w:r>
    </w:p>
    <w:p w:rsidR="0099797B" w:rsidRPr="0099797B" w:rsidRDefault="0099797B" w:rsidP="0099797B">
      <w:pPr>
        <w:spacing w:before="100" w:beforeAutospacing="1" w:after="100" w:afterAutospacing="1" w:line="360" w:lineRule="auto"/>
        <w:jc w:val="both"/>
        <w:rPr>
          <w:rFonts w:ascii="Bookman Old Style" w:eastAsia="Times New Roman" w:hAnsi="Bookman Old Style" w:cs="Arial"/>
          <w:sz w:val="24"/>
          <w:szCs w:val="24"/>
          <w:lang w:val="es-ES" w:eastAsia="es-ES"/>
        </w:rPr>
      </w:pPr>
      <w:r w:rsidRPr="0099797B">
        <w:rPr>
          <w:rFonts w:ascii="Bookman Old Style" w:eastAsia="Times New Roman" w:hAnsi="Bookman Old Style" w:cs="Arial"/>
          <w:b/>
          <w:sz w:val="24"/>
          <w:szCs w:val="24"/>
          <w:lang w:val="es-ES" w:eastAsia="es-ES"/>
        </w:rPr>
        <w:t xml:space="preserve">Artículo 3. Vigencia y Derogatoria. </w:t>
      </w:r>
      <w:r w:rsidRPr="0099797B">
        <w:rPr>
          <w:rFonts w:ascii="Bookman Old Style" w:eastAsia="Times New Roman" w:hAnsi="Bookman Old Style" w:cs="Arial"/>
          <w:sz w:val="24"/>
          <w:szCs w:val="24"/>
          <w:lang w:val="es-ES" w:eastAsia="es-ES"/>
        </w:rPr>
        <w:t xml:space="preserve">La presente ley rige a partir de su sanción y publicación, derogando las disposiciones que le sean contrarias. </w:t>
      </w:r>
    </w:p>
    <w:p w:rsidR="00671E1E" w:rsidRDefault="00671E1E" w:rsidP="00671E1E">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b/>
          <w:sz w:val="24"/>
          <w:szCs w:val="24"/>
        </w:rPr>
      </w:pPr>
      <w:r>
        <w:rPr>
          <w:rFonts w:ascii="Bookman Old Style" w:hAnsi="Bookman Old Style"/>
          <w:b/>
          <w:sz w:val="24"/>
          <w:szCs w:val="24"/>
        </w:rPr>
        <w:t>CONSIDERACIONES DEL PONENTE RESPECTO AL PROYECTO DE LEY</w:t>
      </w:r>
    </w:p>
    <w:p w:rsidR="00B103B0" w:rsidRPr="00D34CC1" w:rsidRDefault="00B103B0" w:rsidP="00D34CC1">
      <w:pPr>
        <w:spacing w:before="100" w:beforeAutospacing="1" w:after="100" w:afterAutospacing="1" w:line="360" w:lineRule="auto"/>
        <w:rPr>
          <w:rFonts w:ascii="Bookman Old Style" w:hAnsi="Bookman Old Style"/>
          <w:sz w:val="24"/>
          <w:szCs w:val="24"/>
        </w:rPr>
      </w:pPr>
      <w:r w:rsidRPr="00D34CC1">
        <w:rPr>
          <w:rFonts w:ascii="Bookman Old Style" w:hAnsi="Bookman Old Style"/>
          <w:sz w:val="24"/>
          <w:szCs w:val="24"/>
        </w:rPr>
        <w:t xml:space="preserve">La reforma propuesta se sintetiza en los siguientes aspectos: </w:t>
      </w:r>
    </w:p>
    <w:p w:rsidR="00B103B0" w:rsidRPr="00D34CC1" w:rsidRDefault="00B103B0" w:rsidP="00D34CC1">
      <w:pPr>
        <w:spacing w:before="100" w:beforeAutospacing="1" w:after="100" w:afterAutospacing="1" w:line="360" w:lineRule="auto"/>
        <w:jc w:val="both"/>
        <w:rPr>
          <w:rFonts w:ascii="Bookman Old Style" w:hAnsi="Bookman Old Style"/>
          <w:sz w:val="24"/>
          <w:szCs w:val="24"/>
        </w:rPr>
      </w:pPr>
      <w:r w:rsidRPr="00D34CC1">
        <w:rPr>
          <w:rFonts w:ascii="Bookman Old Style" w:hAnsi="Bookman Old Style"/>
          <w:sz w:val="24"/>
          <w:szCs w:val="24"/>
        </w:rPr>
        <w:t xml:space="preserve">Modificar el plazo de elección para que los Concejos Municipales y Distritales procedan a la elección del personero, pasando de diez (10) días a dos (2) meses, a fin de que los Concejos Municipales tengan el tiempo suficiente para realizar la elección del funcionario que liderará labores tan importantes como el control disciplinario, la defensa de los derechos humanos y en general la protección de los intereses colectivos. </w:t>
      </w:r>
    </w:p>
    <w:p w:rsidR="00B103B0" w:rsidRPr="00D34CC1" w:rsidRDefault="00B103B0" w:rsidP="00D34CC1">
      <w:pPr>
        <w:spacing w:before="100" w:beforeAutospacing="1" w:after="100" w:afterAutospacing="1" w:line="360" w:lineRule="auto"/>
        <w:jc w:val="both"/>
        <w:rPr>
          <w:rFonts w:ascii="Bookman Old Style" w:hAnsi="Bookman Old Style"/>
          <w:sz w:val="24"/>
          <w:szCs w:val="24"/>
        </w:rPr>
      </w:pPr>
      <w:r w:rsidRPr="00D34CC1">
        <w:rPr>
          <w:rFonts w:ascii="Bookman Old Style" w:hAnsi="Bookman Old Style"/>
          <w:sz w:val="24"/>
          <w:szCs w:val="24"/>
        </w:rPr>
        <w:t xml:space="preserve">Se establece que la etapa de Convocatoria Pública y Proceso de Inscripción sea adelantada de aspirantes al cargo de Personero Municipal y/o Distrital según sea el caso, será implementada por el Concejo Municipal de la vigencia constitucional inmediatamente anterior de la respectiva elección; el concurso de méritos y el proceso previo y de elección será adelantado por el Concejo Municipal o Distrital correspondiente a la nueva vigencia constitucional, buscando mayor dinamismo en estos procesos, optimizando la transición entre los dos concejos, el de la vigencia constitucional que finaliza y el de la </w:t>
      </w:r>
      <w:r w:rsidRPr="00D34CC1">
        <w:rPr>
          <w:rFonts w:ascii="Bookman Old Style" w:hAnsi="Bookman Old Style"/>
          <w:sz w:val="24"/>
          <w:szCs w:val="24"/>
        </w:rPr>
        <w:lastRenderedPageBreak/>
        <w:t xml:space="preserve">vigencia constitucional que inicia en procura de garantizar un procedimiento serio e integral. </w:t>
      </w:r>
    </w:p>
    <w:p w:rsidR="00B103B0" w:rsidRPr="00D34CC1" w:rsidRDefault="00B103B0" w:rsidP="00D34CC1">
      <w:pPr>
        <w:spacing w:before="100" w:beforeAutospacing="1" w:after="100" w:afterAutospacing="1" w:line="360" w:lineRule="auto"/>
        <w:jc w:val="both"/>
        <w:rPr>
          <w:rFonts w:ascii="Bookman Old Style" w:hAnsi="Bookman Old Style"/>
          <w:sz w:val="24"/>
          <w:szCs w:val="24"/>
        </w:rPr>
      </w:pPr>
      <w:r w:rsidRPr="00D34CC1">
        <w:rPr>
          <w:rFonts w:ascii="Bookman Old Style" w:hAnsi="Bookman Old Style"/>
          <w:sz w:val="24"/>
          <w:szCs w:val="24"/>
        </w:rPr>
        <w:t xml:space="preserve">La organización y ejecución del concurso público de méritos,  sus parámetros, así como todos los aspectos tendientes a reglamentar la implementación del mismo, tales como puntuación y/o calificación por formación académica, experiencia profesional, desempeño en las entrevistas y todos los aspectos propios del concurso público de méritos, serán potestad exclusiva del respectivo Concejo, con plena observancia de los principios de moralidad, igualdad, eficacia, celeridad, imparcialidad, publicidad y demás principios que rigen la función administrativa, materializando así el Principio Constitucional de la Autonomía de las Entidades Territoriales, contenido en el artículo 287 de la Constitución Política de 1991, que establece: </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i/>
          <w:sz w:val="24"/>
          <w:szCs w:val="24"/>
          <w:lang w:eastAsia="es-ES"/>
        </w:rPr>
      </w:pPr>
      <w:bookmarkStart w:id="0" w:name="287"/>
      <w:r w:rsidRPr="00D34CC1">
        <w:rPr>
          <w:rFonts w:ascii="Bookman Old Style" w:eastAsia="Times New Roman" w:hAnsi="Bookman Old Style" w:cs="Arial"/>
          <w:b/>
          <w:bCs/>
          <w:i/>
          <w:sz w:val="24"/>
          <w:szCs w:val="24"/>
          <w:lang w:eastAsia="es-ES"/>
        </w:rPr>
        <w:t>ARTICULO 287. </w:t>
      </w:r>
      <w:bookmarkEnd w:id="0"/>
      <w:r w:rsidRPr="00D34CC1">
        <w:rPr>
          <w:rFonts w:ascii="Bookman Old Style" w:eastAsia="Times New Roman" w:hAnsi="Bookman Old Style" w:cs="Arial"/>
          <w:i/>
          <w:sz w:val="24"/>
          <w:szCs w:val="24"/>
          <w:lang w:eastAsia="es-ES"/>
        </w:rPr>
        <w:t>Las entidades territoriales gozan de autonomía para la gestión de sus intereses, y dentro de los límites de la Constitución y la ley. En tal virtud tendrán los siguientes derechos:</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i/>
          <w:sz w:val="24"/>
          <w:szCs w:val="24"/>
          <w:lang w:eastAsia="es-ES"/>
        </w:rPr>
      </w:pPr>
      <w:r w:rsidRPr="00D34CC1">
        <w:rPr>
          <w:rFonts w:ascii="Bookman Old Style" w:eastAsia="Times New Roman" w:hAnsi="Bookman Old Style" w:cs="Arial"/>
          <w:i/>
          <w:sz w:val="24"/>
          <w:szCs w:val="24"/>
          <w:lang w:eastAsia="es-ES"/>
        </w:rPr>
        <w:t>1. Gobernarse por autoridades propias.</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i/>
          <w:sz w:val="24"/>
          <w:szCs w:val="24"/>
          <w:lang w:eastAsia="es-ES"/>
        </w:rPr>
      </w:pPr>
      <w:r w:rsidRPr="00D34CC1">
        <w:rPr>
          <w:rFonts w:ascii="Bookman Old Style" w:eastAsia="Times New Roman" w:hAnsi="Bookman Old Style" w:cs="Arial"/>
          <w:i/>
          <w:sz w:val="24"/>
          <w:szCs w:val="24"/>
          <w:lang w:eastAsia="es-ES"/>
        </w:rPr>
        <w:t>2. Ejercer las competencias que les correspondan.</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i/>
          <w:sz w:val="24"/>
          <w:szCs w:val="24"/>
          <w:lang w:eastAsia="es-ES"/>
        </w:rPr>
      </w:pPr>
      <w:r w:rsidRPr="00D34CC1">
        <w:rPr>
          <w:rFonts w:ascii="Bookman Old Style" w:eastAsia="Times New Roman" w:hAnsi="Bookman Old Style" w:cs="Arial"/>
          <w:i/>
          <w:sz w:val="24"/>
          <w:szCs w:val="24"/>
          <w:lang w:eastAsia="es-ES"/>
        </w:rPr>
        <w:t>3. Administrar los recursos y establecer los tributos necesarios para el cumplimiento de sus funciones.</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i/>
          <w:sz w:val="24"/>
          <w:szCs w:val="24"/>
          <w:lang w:eastAsia="es-ES"/>
        </w:rPr>
      </w:pPr>
      <w:r w:rsidRPr="00D34CC1">
        <w:rPr>
          <w:rFonts w:ascii="Bookman Old Style" w:eastAsia="Times New Roman" w:hAnsi="Bookman Old Style" w:cs="Arial"/>
          <w:i/>
          <w:sz w:val="24"/>
          <w:szCs w:val="24"/>
          <w:lang w:eastAsia="es-ES"/>
        </w:rPr>
        <w:t>4. Participar en las rentas nacionales.</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sz w:val="24"/>
          <w:szCs w:val="24"/>
          <w:lang w:eastAsia="es-ES"/>
        </w:rPr>
      </w:pPr>
      <w:r w:rsidRPr="00D34CC1">
        <w:rPr>
          <w:rFonts w:ascii="Bookman Old Style" w:eastAsia="Times New Roman" w:hAnsi="Bookman Old Style" w:cs="Arial"/>
          <w:sz w:val="24"/>
          <w:szCs w:val="24"/>
          <w:lang w:eastAsia="es-ES"/>
        </w:rPr>
        <w:t xml:space="preserve">Además de materializar el principio de la Autonomía de las Entidades Territoriales, con el presente Proyecto de Ley se daría plena observancia a la Sentencia C – 105 de 2013 proferida por la Honorable Corte Constitucional en la que estableció: </w:t>
      </w:r>
    </w:p>
    <w:p w:rsidR="00B103B0" w:rsidRPr="00D34CC1" w:rsidRDefault="00B103B0" w:rsidP="00D34CC1">
      <w:pPr>
        <w:jc w:val="both"/>
        <w:rPr>
          <w:rFonts w:ascii="Bookman Old Style" w:hAnsi="Bookman Old Style"/>
          <w:i/>
          <w:sz w:val="24"/>
          <w:szCs w:val="24"/>
          <w:shd w:val="clear" w:color="auto" w:fill="FFFFFF"/>
        </w:rPr>
      </w:pPr>
      <w:r w:rsidRPr="00D34CC1">
        <w:rPr>
          <w:rFonts w:ascii="Bookman Old Style" w:hAnsi="Bookman Old Style"/>
          <w:i/>
          <w:sz w:val="24"/>
          <w:szCs w:val="24"/>
          <w:shd w:val="clear" w:color="auto" w:fill="FFFFFF"/>
        </w:rPr>
        <w:t>(…)</w:t>
      </w:r>
    </w:p>
    <w:p w:rsidR="00B103B0" w:rsidRPr="00D34CC1" w:rsidRDefault="00B103B0" w:rsidP="00D34CC1">
      <w:pPr>
        <w:jc w:val="both"/>
        <w:rPr>
          <w:rFonts w:ascii="Bookman Old Style" w:hAnsi="Bookman Old Style"/>
          <w:b/>
          <w:i/>
          <w:sz w:val="24"/>
          <w:szCs w:val="24"/>
          <w:u w:val="single"/>
          <w:shd w:val="clear" w:color="auto" w:fill="FFFFFF"/>
        </w:rPr>
      </w:pPr>
      <w:r w:rsidRPr="00D34CC1">
        <w:rPr>
          <w:rFonts w:ascii="Bookman Old Style" w:hAnsi="Bookman Old Style"/>
          <w:i/>
          <w:sz w:val="24"/>
          <w:szCs w:val="24"/>
          <w:shd w:val="clear" w:color="auto" w:fill="FFFFFF"/>
        </w:rPr>
        <w:lastRenderedPageBreak/>
        <w:t xml:space="preserve">La Corte ha sostenido de manera clara, inequívoca e invariable, que en la medida en que la Carta Política propende por un sistema </w:t>
      </w:r>
      <w:proofErr w:type="spellStart"/>
      <w:r w:rsidRPr="00D34CC1">
        <w:rPr>
          <w:rFonts w:ascii="Bookman Old Style" w:hAnsi="Bookman Old Style"/>
          <w:i/>
          <w:sz w:val="24"/>
          <w:szCs w:val="24"/>
          <w:shd w:val="clear" w:color="auto" w:fill="FFFFFF"/>
        </w:rPr>
        <w:t>meritocrático</w:t>
      </w:r>
      <w:proofErr w:type="spellEnd"/>
      <w:r w:rsidRPr="00D34CC1">
        <w:rPr>
          <w:rFonts w:ascii="Bookman Old Style" w:hAnsi="Bookman Old Style"/>
          <w:i/>
          <w:sz w:val="24"/>
          <w:szCs w:val="24"/>
          <w:shd w:val="clear" w:color="auto" w:fill="FFFFFF"/>
        </w:rPr>
        <w:t xml:space="preserve"> de vinculación de las personas al servicio público, el concurso debe ser el mecanismo regular de incorporación a los empleos y cargos del Estado. De esta directriz se han derivado dos consecuencias específicas: por un lado, el ingreso y el ascenso a los cargos de carrera debe ser el resultado de procedimientos de esta naturaleza; en estos casos, por tanto, el procedimiento es obligatorio. Por otro lado, con respecto a los servidores públicos que no son de carrera, </w:t>
      </w:r>
      <w:r w:rsidRPr="00D34CC1">
        <w:rPr>
          <w:rFonts w:ascii="Bookman Old Style" w:hAnsi="Bookman Old Style"/>
          <w:b/>
          <w:i/>
          <w:sz w:val="24"/>
          <w:szCs w:val="24"/>
          <w:u w:val="single"/>
          <w:shd w:val="clear" w:color="auto" w:fill="FFFFFF"/>
        </w:rPr>
        <w:t>aunque el concurso no constituye un imperativo, es constitucionalmente admisible, excepción hecha de quienes son elegidos a través del sufragio.</w:t>
      </w:r>
    </w:p>
    <w:p w:rsidR="00B103B0" w:rsidRPr="00D34CC1" w:rsidRDefault="00B103B0" w:rsidP="00D34CC1">
      <w:pPr>
        <w:jc w:val="both"/>
        <w:rPr>
          <w:rFonts w:ascii="Bookman Old Style" w:hAnsi="Bookman Old Style"/>
          <w:b/>
          <w:i/>
          <w:sz w:val="24"/>
          <w:szCs w:val="24"/>
          <w:u w:val="single"/>
          <w:shd w:val="clear" w:color="auto" w:fill="FFFFFF"/>
        </w:rPr>
      </w:pPr>
    </w:p>
    <w:p w:rsidR="00B103B0" w:rsidRPr="00D34CC1" w:rsidRDefault="00B103B0" w:rsidP="00D34CC1">
      <w:pPr>
        <w:jc w:val="both"/>
        <w:rPr>
          <w:rFonts w:ascii="Bookman Old Style" w:hAnsi="Bookman Old Style"/>
          <w:i/>
          <w:sz w:val="24"/>
          <w:szCs w:val="24"/>
          <w:shd w:val="clear" w:color="auto" w:fill="FFFFFF"/>
        </w:rPr>
      </w:pPr>
      <w:r w:rsidRPr="00D34CC1">
        <w:rPr>
          <w:rFonts w:ascii="Bookman Old Style" w:hAnsi="Bookman Old Style"/>
          <w:i/>
          <w:sz w:val="24"/>
          <w:szCs w:val="24"/>
          <w:shd w:val="clear" w:color="auto" w:fill="FFFFFF"/>
        </w:rPr>
        <w:t xml:space="preserve">(…)  </w:t>
      </w:r>
      <w:r w:rsidRPr="00D34CC1">
        <w:rPr>
          <w:rFonts w:ascii="Bookman Old Style" w:eastAsia="Times New Roman" w:hAnsi="Bookman Old Style" w:cs="Times New Roman"/>
          <w:i/>
          <w:sz w:val="24"/>
          <w:szCs w:val="24"/>
          <w:bdr w:val="none" w:sz="0" w:space="0" w:color="auto" w:frame="1"/>
          <w:lang w:eastAsia="es-ES"/>
        </w:rPr>
        <w:t>la Carta Política no solo avala este tipo de procedimiento para la elección de funcionarios de libre nombramiento y remoción y de los que se encuentran sometidos a un período fijo (como los personeros), sino que además, sus finalidades justifican su aplicación en las hipótesis que cuestiona el demandante. Por un lado, este mecanismo de vinculación facilita y promueve la consecución de los fines estatales, en la medida en que su objeto es justamente la identificación de las personas que reúnen las condiciones para ejercer óptimamente el respectivo cargo, y que por tanto, pueden contribuir eficazmente a lograr los objetivos y metas de las entidades públicas. Por otro lado, por tratarse de procedimientos abiertos, reglados y formalizados, en los que las decisiones están determinadas por criterios y pautas objetivas, garantizan los derechos fundamentales de acceso a la función pública, el debido proceso en sede administrativa, y al trabajo. Finalmente, por excluir las determinaciones meramente discrecionales y ampararse en criterios imparciales relacionados exclusivamente con la idoneidad para ejercer los cargos en las entidades estatales, aseguran la transparencia en la actuación del E</w:t>
      </w:r>
      <w:bookmarkStart w:id="1" w:name="_ftnref12"/>
      <w:r w:rsidRPr="00D34CC1">
        <w:rPr>
          <w:rFonts w:ascii="Bookman Old Style" w:eastAsia="Times New Roman" w:hAnsi="Bookman Old Style" w:cs="Times New Roman"/>
          <w:i/>
          <w:sz w:val="24"/>
          <w:szCs w:val="24"/>
          <w:bdr w:val="none" w:sz="0" w:space="0" w:color="auto" w:frame="1"/>
          <w:lang w:eastAsia="es-ES"/>
        </w:rPr>
        <w:t>stado y el principio de igualdad</w:t>
      </w:r>
      <w:bookmarkEnd w:id="1"/>
      <w:r w:rsidRPr="00D34CC1">
        <w:rPr>
          <w:rFonts w:ascii="Bookman Old Style" w:eastAsia="Times New Roman" w:hAnsi="Bookman Old Style" w:cs="Times New Roman"/>
          <w:i/>
          <w:sz w:val="24"/>
          <w:szCs w:val="24"/>
          <w:bdr w:val="none" w:sz="0" w:space="0" w:color="auto" w:frame="1"/>
          <w:lang w:eastAsia="es-ES"/>
        </w:rPr>
        <w:t xml:space="preserve">. </w:t>
      </w:r>
    </w:p>
    <w:p w:rsidR="00B103B0" w:rsidRPr="00D34CC1" w:rsidRDefault="00B103B0" w:rsidP="00D34CC1">
      <w:pPr>
        <w:shd w:val="clear" w:color="auto" w:fill="FFFFFF"/>
        <w:jc w:val="both"/>
        <w:textAlignment w:val="baseline"/>
        <w:rPr>
          <w:rFonts w:ascii="Bookman Old Style" w:eastAsia="Times New Roman" w:hAnsi="Bookman Old Style" w:cs="Times New Roman"/>
          <w:i/>
          <w:sz w:val="24"/>
          <w:szCs w:val="24"/>
          <w:lang w:eastAsia="es-ES"/>
        </w:rPr>
      </w:pPr>
      <w:r w:rsidRPr="00D34CC1">
        <w:rPr>
          <w:rFonts w:ascii="Bookman Old Style" w:eastAsia="Times New Roman" w:hAnsi="Bookman Old Style" w:cs="Times New Roman"/>
          <w:i/>
          <w:sz w:val="24"/>
          <w:szCs w:val="24"/>
          <w:bdr w:val="none" w:sz="0" w:space="0" w:color="auto" w:frame="1"/>
          <w:lang w:eastAsia="es-ES"/>
        </w:rPr>
        <w:t> </w:t>
      </w:r>
    </w:p>
    <w:p w:rsidR="00B103B0" w:rsidRPr="00D34CC1" w:rsidRDefault="00B103B0" w:rsidP="00D34CC1">
      <w:pPr>
        <w:shd w:val="clear" w:color="auto" w:fill="FFFFFF"/>
        <w:jc w:val="both"/>
        <w:textAlignment w:val="baseline"/>
        <w:rPr>
          <w:rFonts w:ascii="Bookman Old Style" w:eastAsia="Times New Roman" w:hAnsi="Bookman Old Style" w:cs="Times New Roman"/>
          <w:i/>
          <w:sz w:val="24"/>
          <w:szCs w:val="24"/>
          <w:bdr w:val="none" w:sz="0" w:space="0" w:color="auto" w:frame="1"/>
          <w:lang w:eastAsia="es-ES"/>
        </w:rPr>
      </w:pPr>
      <w:r w:rsidRPr="00D34CC1">
        <w:rPr>
          <w:rFonts w:ascii="Bookman Old Style" w:eastAsia="Times New Roman" w:hAnsi="Bookman Old Style" w:cs="Times New Roman"/>
          <w:i/>
          <w:sz w:val="24"/>
          <w:szCs w:val="24"/>
          <w:bdr w:val="none" w:sz="0" w:space="0" w:color="auto" w:frame="1"/>
          <w:lang w:eastAsia="es-ES"/>
        </w:rPr>
        <w:t>En otras palabras, el concurso para la provisión de cargos de servidores públicos que no son de carrera se encuentra avalado en virtud del reconocimiento constitucional explícito y en razón de los fines estatales y los derechos fundamentales por cuya realización propende.</w:t>
      </w:r>
    </w:p>
    <w:p w:rsidR="00B103B0" w:rsidRPr="00D34CC1" w:rsidRDefault="00B103B0" w:rsidP="00D34CC1">
      <w:pPr>
        <w:shd w:val="clear" w:color="auto" w:fill="FFFFFF"/>
        <w:jc w:val="both"/>
        <w:textAlignment w:val="baseline"/>
        <w:rPr>
          <w:rFonts w:ascii="Bookman Old Style" w:eastAsia="Times New Roman" w:hAnsi="Bookman Old Style" w:cs="Times New Roman"/>
          <w:i/>
          <w:sz w:val="24"/>
          <w:szCs w:val="24"/>
          <w:lang w:eastAsia="es-ES"/>
        </w:rPr>
      </w:pPr>
      <w:r w:rsidRPr="00D34CC1">
        <w:rPr>
          <w:rFonts w:ascii="Bookman Old Style" w:eastAsia="Times New Roman" w:hAnsi="Bookman Old Style" w:cs="Times New Roman"/>
          <w:i/>
          <w:sz w:val="24"/>
          <w:szCs w:val="24"/>
          <w:bdr w:val="none" w:sz="0" w:space="0" w:color="auto" w:frame="1"/>
          <w:lang w:eastAsia="es-ES"/>
        </w:rPr>
        <w:br/>
        <w:t xml:space="preserve">(…) </w:t>
      </w:r>
    </w:p>
    <w:p w:rsidR="00B103B0" w:rsidRPr="00D34CC1" w:rsidRDefault="00B103B0" w:rsidP="00D34CC1">
      <w:pPr>
        <w:jc w:val="both"/>
        <w:rPr>
          <w:rFonts w:ascii="Bookman Old Style" w:hAnsi="Bookman Old Style"/>
          <w:i/>
          <w:sz w:val="24"/>
          <w:szCs w:val="24"/>
        </w:rPr>
      </w:pP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sz w:val="24"/>
          <w:szCs w:val="24"/>
          <w:lang w:eastAsia="es-ES"/>
        </w:rPr>
      </w:pPr>
      <w:r w:rsidRPr="00D34CC1">
        <w:rPr>
          <w:rFonts w:ascii="Bookman Old Style" w:eastAsia="Times New Roman" w:hAnsi="Bookman Old Style" w:cs="Arial"/>
          <w:sz w:val="24"/>
          <w:szCs w:val="24"/>
          <w:lang w:eastAsia="es-ES"/>
        </w:rPr>
        <w:t xml:space="preserve">Finalmente, se modifica el requisito para ser Personero Municipal en los Municipios de Sexta Categoría, haciendo obligatorio el Título de Abogado, con el objeto de garantizar la idoneidad y adecuado desempeño de las funciones legal y constitucionalmente conferidas a los Personeros Municipales en estas entidades territoriales. </w:t>
      </w:r>
    </w:p>
    <w:p w:rsidR="00B103B0" w:rsidRPr="00D34CC1" w:rsidRDefault="00B103B0" w:rsidP="00D34CC1">
      <w:pPr>
        <w:spacing w:before="100" w:beforeAutospacing="1" w:after="100" w:afterAutospacing="1" w:line="360" w:lineRule="auto"/>
        <w:jc w:val="both"/>
        <w:rPr>
          <w:rFonts w:ascii="Bookman Old Style" w:eastAsia="Times New Roman" w:hAnsi="Bookman Old Style" w:cs="Arial"/>
          <w:sz w:val="24"/>
          <w:szCs w:val="24"/>
          <w:lang w:eastAsia="es-ES"/>
        </w:rPr>
      </w:pPr>
      <w:r w:rsidRPr="00D34CC1">
        <w:rPr>
          <w:rFonts w:ascii="Bookman Old Style" w:eastAsia="Times New Roman" w:hAnsi="Bookman Old Style" w:cs="Arial"/>
          <w:sz w:val="24"/>
          <w:szCs w:val="24"/>
          <w:lang w:eastAsia="es-ES"/>
        </w:rPr>
        <w:lastRenderedPageBreak/>
        <w:t xml:space="preserve">Cuadro comparativo texto actual del artículo 35 de la Ley 1551 de 2012 y la propuesta de modificación contenida en el Proyecto de Ley: </w:t>
      </w:r>
    </w:p>
    <w:tbl>
      <w:tblPr>
        <w:tblStyle w:val="Tablaconcuadrcula"/>
        <w:tblW w:w="0" w:type="auto"/>
        <w:tblLook w:val="04A0" w:firstRow="1" w:lastRow="0" w:firstColumn="1" w:lastColumn="0" w:noHBand="0" w:noVBand="1"/>
      </w:tblPr>
      <w:tblGrid>
        <w:gridCol w:w="4339"/>
        <w:gridCol w:w="4721"/>
      </w:tblGrid>
      <w:tr w:rsidR="00B103B0" w:rsidRPr="00672D94" w:rsidTr="00660385">
        <w:tc>
          <w:tcPr>
            <w:tcW w:w="4361" w:type="dxa"/>
          </w:tcPr>
          <w:p w:rsidR="00B103B0" w:rsidRPr="00672D94" w:rsidRDefault="00B103B0" w:rsidP="00660385">
            <w:pPr>
              <w:rPr>
                <w:rFonts w:ascii="Bookman Old Style" w:hAnsi="Bookman Old Style"/>
                <w:b/>
                <w:sz w:val="24"/>
                <w:szCs w:val="24"/>
              </w:rPr>
            </w:pPr>
            <w:r>
              <w:rPr>
                <w:rFonts w:ascii="Bookman Old Style" w:eastAsia="Times New Roman" w:hAnsi="Bookman Old Style" w:cs="Arial"/>
                <w:sz w:val="24"/>
                <w:szCs w:val="24"/>
                <w:lang w:eastAsia="es-ES"/>
              </w:rPr>
              <w:br w:type="page"/>
            </w:r>
          </w:p>
          <w:p w:rsidR="00B103B0" w:rsidRDefault="00B103B0" w:rsidP="00660385">
            <w:pPr>
              <w:jc w:val="center"/>
              <w:rPr>
                <w:rFonts w:ascii="Bookman Old Style" w:hAnsi="Bookman Old Style"/>
                <w:b/>
                <w:sz w:val="24"/>
                <w:szCs w:val="24"/>
              </w:rPr>
            </w:pPr>
          </w:p>
          <w:p w:rsidR="00B103B0" w:rsidRPr="00672D94" w:rsidRDefault="00B103B0" w:rsidP="00660385">
            <w:pPr>
              <w:jc w:val="center"/>
              <w:rPr>
                <w:rFonts w:ascii="Bookman Old Style" w:hAnsi="Bookman Old Style"/>
                <w:b/>
                <w:sz w:val="24"/>
                <w:szCs w:val="24"/>
              </w:rPr>
            </w:pPr>
            <w:r w:rsidRPr="00672D94">
              <w:rPr>
                <w:rFonts w:ascii="Bookman Old Style" w:hAnsi="Bookman Old Style"/>
                <w:b/>
                <w:sz w:val="24"/>
                <w:szCs w:val="24"/>
              </w:rPr>
              <w:t>LEY 1551 DE 2012, ART. 35</w:t>
            </w:r>
          </w:p>
          <w:p w:rsidR="00B103B0" w:rsidRPr="00672D94" w:rsidRDefault="00B103B0" w:rsidP="00660385">
            <w:pPr>
              <w:rPr>
                <w:rFonts w:ascii="Bookman Old Style" w:hAnsi="Bookman Old Style"/>
                <w:b/>
                <w:sz w:val="24"/>
                <w:szCs w:val="24"/>
              </w:rPr>
            </w:pPr>
          </w:p>
        </w:tc>
        <w:tc>
          <w:tcPr>
            <w:tcW w:w="4819" w:type="dxa"/>
          </w:tcPr>
          <w:p w:rsidR="00B103B0" w:rsidRPr="00672D94" w:rsidRDefault="00B103B0" w:rsidP="00660385">
            <w:pPr>
              <w:jc w:val="center"/>
              <w:rPr>
                <w:rFonts w:ascii="Bookman Old Style" w:hAnsi="Bookman Old Style"/>
                <w:b/>
                <w:sz w:val="24"/>
                <w:szCs w:val="24"/>
              </w:rPr>
            </w:pPr>
          </w:p>
          <w:p w:rsidR="00B103B0" w:rsidRPr="00672D94" w:rsidRDefault="00B103B0" w:rsidP="00660385">
            <w:pPr>
              <w:jc w:val="center"/>
              <w:rPr>
                <w:rFonts w:ascii="Bookman Old Style" w:hAnsi="Bookman Old Style"/>
                <w:b/>
                <w:sz w:val="24"/>
                <w:szCs w:val="24"/>
              </w:rPr>
            </w:pPr>
            <w:r w:rsidRPr="00672D94">
              <w:rPr>
                <w:rFonts w:ascii="Bookman Old Style" w:hAnsi="Bookman Old Style"/>
                <w:b/>
                <w:sz w:val="24"/>
                <w:szCs w:val="24"/>
              </w:rPr>
              <w:t>PROYECTO DE LEY MODIFICACIÓN ART. 35</w:t>
            </w:r>
          </w:p>
          <w:p w:rsidR="00B103B0" w:rsidRPr="00672D94" w:rsidRDefault="00B103B0" w:rsidP="00660385">
            <w:pPr>
              <w:jc w:val="center"/>
              <w:rPr>
                <w:rFonts w:ascii="Bookman Old Style" w:hAnsi="Bookman Old Style"/>
                <w:b/>
                <w:sz w:val="24"/>
                <w:szCs w:val="24"/>
              </w:rPr>
            </w:pPr>
          </w:p>
        </w:tc>
      </w:tr>
      <w:tr w:rsidR="00B103B0" w:rsidRPr="00672D94" w:rsidTr="00660385">
        <w:tc>
          <w:tcPr>
            <w:tcW w:w="4361" w:type="dxa"/>
          </w:tcPr>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bookmarkStart w:id="2" w:name="35"/>
            <w:r w:rsidRPr="00672D94">
              <w:rPr>
                <w:rFonts w:ascii="Bookman Old Style" w:eastAsia="Times New Roman" w:hAnsi="Bookman Old Style" w:cs="Arial"/>
                <w:b/>
                <w:bCs/>
                <w:sz w:val="24"/>
                <w:szCs w:val="24"/>
                <w:lang w:eastAsia="es-ES"/>
              </w:rPr>
              <w:t>ARTÍCULO 35.</w:t>
            </w:r>
            <w:bookmarkEnd w:id="2"/>
            <w:r w:rsidRPr="00672D94">
              <w:rPr>
                <w:rFonts w:ascii="Bookman Old Style" w:eastAsia="Times New Roman" w:hAnsi="Bookman Old Style" w:cs="Arial"/>
                <w:sz w:val="24"/>
                <w:szCs w:val="24"/>
                <w:lang w:eastAsia="es-ES"/>
              </w:rPr>
              <w:t> El artículo </w:t>
            </w:r>
            <w:hyperlink r:id="rId9" w:anchor="170" w:history="1">
              <w:r w:rsidRPr="00672D94">
                <w:rPr>
                  <w:rFonts w:ascii="Bookman Old Style" w:eastAsia="Times New Roman" w:hAnsi="Bookman Old Style" w:cs="Arial"/>
                  <w:sz w:val="24"/>
                  <w:szCs w:val="24"/>
                  <w:lang w:eastAsia="es-ES"/>
                </w:rPr>
                <w:t>170</w:t>
              </w:r>
            </w:hyperlink>
            <w:r w:rsidRPr="00672D94">
              <w:rPr>
                <w:rFonts w:ascii="Bookman Old Style" w:eastAsia="Times New Roman" w:hAnsi="Bookman Old Style" w:cs="Arial"/>
                <w:sz w:val="24"/>
                <w:szCs w:val="24"/>
                <w:lang w:eastAsia="es-ES"/>
              </w:rPr>
              <w:t> de la Ley 136 de 1994 quedará así:</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b/>
                <w:bCs/>
                <w:sz w:val="24"/>
                <w:szCs w:val="24"/>
                <w:lang w:eastAsia="es-ES"/>
              </w:rPr>
              <w:t>Artículo </w:t>
            </w:r>
            <w:hyperlink r:id="rId10" w:anchor="170" w:history="1">
              <w:r w:rsidRPr="00672D94">
                <w:rPr>
                  <w:rFonts w:ascii="Bookman Old Style" w:eastAsia="Times New Roman" w:hAnsi="Bookman Old Style" w:cs="Arial"/>
                  <w:b/>
                  <w:bCs/>
                  <w:sz w:val="24"/>
                  <w:szCs w:val="24"/>
                  <w:lang w:eastAsia="es-ES"/>
                </w:rPr>
                <w:t>170</w:t>
              </w:r>
            </w:hyperlink>
            <w:r w:rsidRPr="00672D94">
              <w:rPr>
                <w:rFonts w:ascii="Bookman Old Style" w:eastAsia="Times New Roman" w:hAnsi="Bookman Old Style" w:cs="Arial"/>
                <w:b/>
                <w:bCs/>
                <w:sz w:val="24"/>
                <w:szCs w:val="24"/>
                <w:lang w:eastAsia="es-ES"/>
              </w:rPr>
              <w:t>. </w:t>
            </w:r>
            <w:r w:rsidRPr="00672D94">
              <w:rPr>
                <w:rFonts w:ascii="Bookman Old Style" w:eastAsia="Times New Roman" w:hAnsi="Bookman Old Style" w:cs="Arial"/>
                <w:b/>
                <w:bCs/>
                <w:iCs/>
                <w:sz w:val="24"/>
                <w:szCs w:val="24"/>
                <w:lang w:eastAsia="es-ES"/>
              </w:rPr>
              <w:t>Elección. </w:t>
            </w:r>
            <w:r w:rsidRPr="00672D94">
              <w:rPr>
                <w:rFonts w:ascii="Bookman Old Style" w:eastAsia="Times New Roman" w:hAnsi="Bookman Old Style" w:cs="Arial"/>
                <w:sz w:val="24"/>
                <w:szCs w:val="24"/>
                <w:lang w:eastAsia="es-ES"/>
              </w:rPr>
              <w:t>&lt;Aparte tachado INEXEQUIBLE&gt; Los Concejos Municipales o distritales según el caso, elegirán personeros para periodos institucionales de cuatro (4) años, dentro de los diez (10) primeros días del mes de enero del año en que inicia su periodo constitucional, </w:t>
            </w:r>
            <w:r w:rsidRPr="00672D94">
              <w:rPr>
                <w:rFonts w:ascii="Bookman Old Style" w:eastAsia="Times New Roman" w:hAnsi="Bookman Old Style" w:cs="Arial"/>
                <w:sz w:val="24"/>
                <w:szCs w:val="24"/>
                <w:u w:val="single"/>
                <w:lang w:eastAsia="es-ES"/>
              </w:rPr>
              <w:t>previo concurso público de méritos</w:t>
            </w:r>
            <w:r w:rsidRPr="00672D94">
              <w:rPr>
                <w:rFonts w:ascii="Bookman Old Style" w:eastAsia="Times New Roman" w:hAnsi="Bookman Old Style" w:cs="Arial"/>
                <w:sz w:val="24"/>
                <w:szCs w:val="24"/>
                <w:lang w:eastAsia="es-ES"/>
              </w:rPr>
              <w:t> </w:t>
            </w:r>
            <w:r w:rsidRPr="00672D94">
              <w:rPr>
                <w:rFonts w:ascii="Bookman Old Style" w:eastAsia="Times New Roman" w:hAnsi="Bookman Old Style" w:cs="Arial"/>
                <w:b/>
                <w:bCs/>
                <w:strike/>
                <w:sz w:val="24"/>
                <w:szCs w:val="24"/>
                <w:lang w:eastAsia="es-ES"/>
              </w:rPr>
              <w:t>que realizará la Procuraduría General de la Nación</w:t>
            </w:r>
            <w:r w:rsidRPr="00672D94">
              <w:rPr>
                <w:rFonts w:ascii="Bookman Old Style" w:eastAsia="Times New Roman" w:hAnsi="Bookman Old Style" w:cs="Arial"/>
                <w:sz w:val="24"/>
                <w:szCs w:val="24"/>
                <w:lang w:eastAsia="es-ES"/>
              </w:rPr>
              <w:t>, de conformidad con la ley vigente. Los personeros así elegidos, iniciarán su periodo el primero de marzo siguiente a su elección y lo concluirán el último día del mes de febrero del cuarto año.</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Para ser elegido personero municipal se requiere: </w:t>
            </w:r>
            <w:r w:rsidRPr="00672D94">
              <w:rPr>
                <w:rFonts w:ascii="Bookman Old Style" w:eastAsia="Times New Roman" w:hAnsi="Bookman Old Style" w:cs="Arial"/>
                <w:iCs/>
                <w:sz w:val="24"/>
                <w:szCs w:val="24"/>
                <w:lang w:eastAsia="es-ES"/>
              </w:rPr>
              <w:t>En los municipios de categorías especial, primera y segunda títulos de abogado y de postgrado.</w:t>
            </w:r>
            <w:r w:rsidRPr="00672D94">
              <w:rPr>
                <w:rFonts w:ascii="Bookman Old Style" w:eastAsia="Times New Roman" w:hAnsi="Bookman Old Style" w:cs="Arial"/>
                <w:sz w:val="24"/>
                <w:szCs w:val="24"/>
                <w:lang w:eastAsia="es-ES"/>
              </w:rPr>
              <w:t> En los municipios de tercera, cuarta y quinta categorías, título de abogado. En las demás categorías podrán participar en el concurso egresados de facultades de derecho, sin embargo, en la calificación del concurso se dará prelación al título de abogado.</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 xml:space="preserve">Para optar al título de abogado, los egresados de las facultades de </w:t>
            </w:r>
            <w:r w:rsidRPr="00672D94">
              <w:rPr>
                <w:rFonts w:ascii="Bookman Old Style" w:eastAsia="Times New Roman" w:hAnsi="Bookman Old Style" w:cs="Arial"/>
                <w:sz w:val="24"/>
                <w:szCs w:val="24"/>
                <w:lang w:eastAsia="es-ES"/>
              </w:rPr>
              <w:lastRenderedPageBreak/>
              <w:t>Derecho, podrán prestar el servicio de práctica jurídica (judicatura) en las personerías municipales o distritales, previa designación que deberá hacer el respectivo decano.</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Igualmente, para optar al título profesional de carreras afines a la Administración Pública, se podrá realizar en las personerías municipales o distritales prácticas profesionales o laborales previa designación de su respectivo decano.</w:t>
            </w:r>
          </w:p>
          <w:p w:rsidR="00B103B0" w:rsidRPr="00672D94" w:rsidRDefault="00B103B0" w:rsidP="00660385">
            <w:pPr>
              <w:jc w:val="both"/>
              <w:rPr>
                <w:rFonts w:ascii="Bookman Old Style" w:hAnsi="Bookman Old Style"/>
                <w:sz w:val="24"/>
                <w:szCs w:val="24"/>
              </w:rPr>
            </w:pPr>
          </w:p>
        </w:tc>
        <w:tc>
          <w:tcPr>
            <w:tcW w:w="4819" w:type="dxa"/>
          </w:tcPr>
          <w:p w:rsidR="00B103B0" w:rsidRPr="00672D94" w:rsidRDefault="00B103B0" w:rsidP="00660385">
            <w:pPr>
              <w:jc w:val="both"/>
              <w:rPr>
                <w:rFonts w:ascii="Bookman Old Style" w:hAnsi="Bookman Old Style"/>
                <w:sz w:val="24"/>
                <w:szCs w:val="24"/>
              </w:rPr>
            </w:pPr>
            <w:r w:rsidRPr="00672D94">
              <w:rPr>
                <w:rFonts w:ascii="Bookman Old Style" w:hAnsi="Bookman Old Style"/>
                <w:b/>
                <w:sz w:val="24"/>
                <w:szCs w:val="24"/>
              </w:rPr>
              <w:lastRenderedPageBreak/>
              <w:t xml:space="preserve">Artículo 2. </w:t>
            </w:r>
            <w:r w:rsidRPr="00672D94">
              <w:rPr>
                <w:rFonts w:ascii="Bookman Old Style" w:hAnsi="Bookman Old Style"/>
                <w:sz w:val="24"/>
                <w:szCs w:val="24"/>
              </w:rPr>
              <w:t xml:space="preserve">Modifíquese el artículo 35 de la Ley  1551 de 2012, el cual quedará así: </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b/>
                <w:bCs/>
                <w:sz w:val="24"/>
                <w:szCs w:val="24"/>
                <w:lang w:eastAsia="es-ES"/>
              </w:rPr>
              <w:t>Artículo </w:t>
            </w:r>
            <w:hyperlink r:id="rId11" w:anchor="170" w:history="1">
              <w:r w:rsidRPr="00672D94">
                <w:rPr>
                  <w:rFonts w:ascii="Bookman Old Style" w:eastAsia="Times New Roman" w:hAnsi="Bookman Old Style" w:cs="Arial"/>
                  <w:b/>
                  <w:bCs/>
                  <w:sz w:val="24"/>
                  <w:szCs w:val="24"/>
                  <w:lang w:eastAsia="es-ES"/>
                </w:rPr>
                <w:t>170</w:t>
              </w:r>
            </w:hyperlink>
            <w:r w:rsidRPr="00672D94">
              <w:rPr>
                <w:rFonts w:ascii="Bookman Old Style" w:eastAsia="Times New Roman" w:hAnsi="Bookman Old Style" w:cs="Arial"/>
                <w:b/>
                <w:bCs/>
                <w:sz w:val="24"/>
                <w:szCs w:val="24"/>
                <w:lang w:eastAsia="es-ES"/>
              </w:rPr>
              <w:t>. </w:t>
            </w:r>
            <w:r w:rsidRPr="00672D94">
              <w:rPr>
                <w:rFonts w:ascii="Bookman Old Style" w:eastAsia="Times New Roman" w:hAnsi="Bookman Old Style" w:cs="Arial"/>
                <w:b/>
                <w:bCs/>
                <w:iCs/>
                <w:sz w:val="24"/>
                <w:szCs w:val="24"/>
                <w:lang w:eastAsia="es-ES"/>
              </w:rPr>
              <w:t>Elección. </w:t>
            </w:r>
            <w:r w:rsidRPr="00672D94">
              <w:rPr>
                <w:rFonts w:ascii="Bookman Old Style" w:eastAsia="Times New Roman" w:hAnsi="Bookman Old Style" w:cs="Arial"/>
                <w:sz w:val="24"/>
                <w:szCs w:val="24"/>
                <w:lang w:eastAsia="es-ES"/>
              </w:rPr>
              <w:t xml:space="preserve"> Los Concejos Municipales y Distritales según el caso, elegirán personeros para periodos institucionales de cuatro (4) años, </w:t>
            </w:r>
            <w:r w:rsidRPr="00672D94">
              <w:rPr>
                <w:rFonts w:ascii="Bookman Old Style" w:eastAsia="Times New Roman" w:hAnsi="Bookman Old Style" w:cs="Arial"/>
                <w:b/>
                <w:sz w:val="24"/>
                <w:szCs w:val="24"/>
                <w:lang w:eastAsia="es-ES"/>
              </w:rPr>
              <w:t>dentro de los primeros dos (2) meses del año en que inicia su respectivo periodo constitucional,</w:t>
            </w:r>
            <w:r w:rsidRPr="00672D94">
              <w:rPr>
                <w:rFonts w:ascii="Bookman Old Style" w:eastAsia="Times New Roman" w:hAnsi="Bookman Old Style" w:cs="Arial"/>
                <w:sz w:val="24"/>
                <w:szCs w:val="24"/>
                <w:lang w:eastAsia="es-ES"/>
              </w:rPr>
              <w:t> previa convocatoria y concurso público de méritos. Los personeros así elegidos, iniciarán su periodo el primero de marzo siguiente a su elección y lo concluirán el último día del mes de febrero del cuarto año.</w:t>
            </w:r>
          </w:p>
          <w:p w:rsidR="00B103B0" w:rsidRDefault="00B103B0" w:rsidP="00660385">
            <w:pPr>
              <w:jc w:val="both"/>
              <w:rPr>
                <w:rFonts w:ascii="Bookman Old Style" w:hAnsi="Bookman Old Style"/>
                <w:b/>
                <w:sz w:val="24"/>
                <w:szCs w:val="24"/>
              </w:rPr>
            </w:pPr>
            <w:r w:rsidRPr="00672D94">
              <w:rPr>
                <w:rFonts w:ascii="Bookman Old Style" w:hAnsi="Bookman Old Style"/>
                <w:b/>
                <w:sz w:val="24"/>
                <w:szCs w:val="24"/>
              </w:rPr>
              <w:t xml:space="preserve">La etapa de Convocatoria Pública e Inscripción de aspirantes al cargo de Personero Municipal o Distrital según sea el caso, será implementada por el Concejo Municipal de la vigencia constitucional inmediatamente anterior de la respectiva elección. </w:t>
            </w:r>
          </w:p>
          <w:p w:rsidR="00B103B0" w:rsidRDefault="00B103B0" w:rsidP="00660385">
            <w:pPr>
              <w:jc w:val="both"/>
              <w:rPr>
                <w:rFonts w:ascii="Bookman Old Style" w:hAnsi="Bookman Old Style"/>
                <w:b/>
                <w:sz w:val="24"/>
                <w:szCs w:val="24"/>
              </w:rPr>
            </w:pPr>
          </w:p>
          <w:p w:rsidR="00B103B0" w:rsidRPr="00672D94" w:rsidRDefault="00B103B0" w:rsidP="00660385">
            <w:pPr>
              <w:jc w:val="both"/>
              <w:rPr>
                <w:rFonts w:ascii="Bookman Old Style" w:hAnsi="Bookman Old Style"/>
                <w:b/>
                <w:sz w:val="24"/>
                <w:szCs w:val="24"/>
              </w:rPr>
            </w:pPr>
            <w:r w:rsidRPr="00672D94">
              <w:rPr>
                <w:rFonts w:ascii="Bookman Old Style" w:hAnsi="Bookman Old Style"/>
                <w:b/>
                <w:sz w:val="24"/>
                <w:szCs w:val="24"/>
              </w:rPr>
              <w:t>El concurso público de méritos y el proceso previo y de elección, será adelantado por el Concejo Municipal correspondiente a la nueva vigencia constitucional.</w:t>
            </w:r>
          </w:p>
          <w:p w:rsidR="00B103B0" w:rsidRDefault="00B103B0" w:rsidP="00660385">
            <w:pPr>
              <w:jc w:val="both"/>
              <w:rPr>
                <w:rFonts w:ascii="Bookman Old Style" w:hAnsi="Bookman Old Style"/>
                <w:sz w:val="24"/>
                <w:szCs w:val="24"/>
              </w:rPr>
            </w:pPr>
          </w:p>
          <w:p w:rsidR="00B103B0" w:rsidRPr="00672D94" w:rsidRDefault="00B103B0" w:rsidP="00660385">
            <w:pPr>
              <w:jc w:val="both"/>
              <w:rPr>
                <w:rFonts w:ascii="Bookman Old Style" w:hAnsi="Bookman Old Style"/>
                <w:b/>
                <w:sz w:val="24"/>
                <w:szCs w:val="24"/>
              </w:rPr>
            </w:pPr>
            <w:r w:rsidRPr="00672D94">
              <w:rPr>
                <w:rFonts w:ascii="Bookman Old Style" w:hAnsi="Bookman Old Style"/>
                <w:b/>
                <w:sz w:val="24"/>
                <w:szCs w:val="24"/>
              </w:rPr>
              <w:t xml:space="preserve">La organización y ejecución del concurso público de méritos,  sus parámetros, así como todos los aspectos tendientes a reglamentar la implementación del mismo, serán </w:t>
            </w:r>
            <w:r w:rsidRPr="00672D94">
              <w:rPr>
                <w:rFonts w:ascii="Bookman Old Style" w:hAnsi="Bookman Old Style"/>
                <w:b/>
                <w:sz w:val="24"/>
                <w:szCs w:val="24"/>
              </w:rPr>
              <w:lastRenderedPageBreak/>
              <w:t xml:space="preserve">potestad exclusiva del respectivo Concejo, con plena observancia de los principios de moralidad, igualdad, eficacia, celeridad, imparcialidad, publicidad y demás principios que rigen la función administrativa. </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Para ser elegido personero municipal se requiere: </w:t>
            </w:r>
            <w:r w:rsidRPr="00672D94">
              <w:rPr>
                <w:rFonts w:ascii="Bookman Old Style" w:eastAsia="Times New Roman" w:hAnsi="Bookman Old Style" w:cs="Arial"/>
                <w:iCs/>
                <w:sz w:val="24"/>
                <w:szCs w:val="24"/>
                <w:lang w:eastAsia="es-ES"/>
              </w:rPr>
              <w:t>En los municipios de categorías especial, primera y segunda títulos de abogado y de postgrado.</w:t>
            </w:r>
            <w:r w:rsidRPr="00672D94">
              <w:rPr>
                <w:rFonts w:ascii="Bookman Old Style" w:eastAsia="Times New Roman" w:hAnsi="Bookman Old Style" w:cs="Arial"/>
                <w:sz w:val="24"/>
                <w:szCs w:val="24"/>
                <w:lang w:eastAsia="es-ES"/>
              </w:rPr>
              <w:t> </w:t>
            </w:r>
            <w:r w:rsidRPr="00672D94">
              <w:rPr>
                <w:rFonts w:ascii="Bookman Old Style" w:eastAsia="Times New Roman" w:hAnsi="Bookman Old Style" w:cs="Arial"/>
                <w:b/>
                <w:sz w:val="24"/>
                <w:szCs w:val="24"/>
                <w:lang w:eastAsia="es-ES"/>
              </w:rPr>
              <w:t>En los municipios de tercera, cuarta, quinta y sexta categorías, título de abogado.</w:t>
            </w:r>
            <w:r w:rsidRPr="00672D94">
              <w:rPr>
                <w:rFonts w:ascii="Bookman Old Style" w:eastAsia="Times New Roman" w:hAnsi="Bookman Old Style" w:cs="Arial"/>
                <w:sz w:val="24"/>
                <w:szCs w:val="24"/>
                <w:lang w:eastAsia="es-ES"/>
              </w:rPr>
              <w:t xml:space="preserve"> </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Para optar al título de abogado, los egresados de las facultades de Derecho, podrán prestar el servicio de práctica jurídica (judicatura) en las personerías municipales o distritales, previa designación que deberá hacer el respectivo decano.</w:t>
            </w:r>
          </w:p>
          <w:p w:rsidR="00B103B0" w:rsidRPr="00672D94" w:rsidRDefault="00B103B0" w:rsidP="00660385">
            <w:pPr>
              <w:spacing w:before="100" w:beforeAutospacing="1" w:after="100" w:afterAutospacing="1" w:line="270" w:lineRule="atLeast"/>
              <w:jc w:val="both"/>
              <w:rPr>
                <w:rFonts w:ascii="Bookman Old Style" w:eastAsia="Times New Roman" w:hAnsi="Bookman Old Style" w:cs="Arial"/>
                <w:sz w:val="24"/>
                <w:szCs w:val="24"/>
                <w:lang w:eastAsia="es-ES"/>
              </w:rPr>
            </w:pPr>
            <w:r w:rsidRPr="00672D94">
              <w:rPr>
                <w:rFonts w:ascii="Bookman Old Style" w:eastAsia="Times New Roman" w:hAnsi="Bookman Old Style" w:cs="Arial"/>
                <w:sz w:val="24"/>
                <w:szCs w:val="24"/>
                <w:lang w:eastAsia="es-ES"/>
              </w:rPr>
              <w:t xml:space="preserve">Igualmente, para optar al título profesional de carreras afines a la Administración Pública, se podrá realizar en las personerías municipales o distritales prácticas profesionales o laborales previa designación de su respectivo decano. </w:t>
            </w:r>
          </w:p>
          <w:p w:rsidR="00B103B0" w:rsidRPr="00672D94" w:rsidRDefault="00B103B0" w:rsidP="00660385">
            <w:pPr>
              <w:rPr>
                <w:rFonts w:ascii="Bookman Old Style" w:hAnsi="Bookman Old Style"/>
                <w:sz w:val="24"/>
                <w:szCs w:val="24"/>
              </w:rPr>
            </w:pPr>
          </w:p>
        </w:tc>
      </w:tr>
    </w:tbl>
    <w:p w:rsidR="00B103B0" w:rsidRPr="00B103B0" w:rsidRDefault="00B103B0" w:rsidP="00B103B0">
      <w:pPr>
        <w:autoSpaceDE w:val="0"/>
        <w:autoSpaceDN w:val="0"/>
        <w:adjustRightInd w:val="0"/>
        <w:spacing w:before="100" w:beforeAutospacing="1" w:after="100" w:afterAutospacing="1" w:line="360" w:lineRule="auto"/>
        <w:jc w:val="both"/>
        <w:rPr>
          <w:rFonts w:ascii="Bookman Old Style" w:hAnsi="Bookman Old Style"/>
          <w:b/>
          <w:sz w:val="24"/>
          <w:szCs w:val="24"/>
        </w:rPr>
      </w:pPr>
    </w:p>
    <w:p w:rsidR="00671E1E" w:rsidRPr="00BA7E40" w:rsidRDefault="00671E1E" w:rsidP="00671E1E">
      <w:pPr>
        <w:pStyle w:val="Prrafodelista"/>
        <w:numPr>
          <w:ilvl w:val="0"/>
          <w:numId w:val="2"/>
        </w:num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b/>
          <w:sz w:val="24"/>
          <w:szCs w:val="24"/>
        </w:rPr>
        <w:t>PROPOSICIÓN</w:t>
      </w:r>
    </w:p>
    <w:p w:rsidR="00671E1E" w:rsidRPr="00FA7195" w:rsidRDefault="00671E1E" w:rsidP="00671E1E">
      <w:pPr>
        <w:pStyle w:val="NormalWeb"/>
        <w:spacing w:line="360" w:lineRule="auto"/>
        <w:jc w:val="both"/>
        <w:textAlignment w:val="center"/>
        <w:rPr>
          <w:rFonts w:ascii="Bookman Old Style" w:eastAsiaTheme="minorHAnsi" w:hAnsi="Bookman Old Style" w:cs="Arial"/>
          <w:lang w:eastAsia="en-US"/>
        </w:rPr>
      </w:pPr>
      <w:r w:rsidRPr="008C0682">
        <w:rPr>
          <w:rFonts w:ascii="Bookman Old Style" w:hAnsi="Bookman Old Style" w:cs="Arial"/>
        </w:rPr>
        <w:t xml:space="preserve">Con sustento en las consideraciones y argumentos que anteceden, y en plena observancia de los preceptos contenidos en la Constitución Política de 1991, respetuosamente propongo a los Honorables Representantes de la Comisión Primera Constitucional Permanente de la Cámara de Representantes, </w:t>
      </w:r>
      <w:r w:rsidR="00A74F30">
        <w:rPr>
          <w:rFonts w:ascii="Bookman Old Style" w:hAnsi="Bookman Old Style" w:cs="Arial"/>
        </w:rPr>
        <w:t>DARLE</w:t>
      </w:r>
      <w:r w:rsidR="00D34CC1">
        <w:rPr>
          <w:rFonts w:ascii="Bookman Old Style" w:hAnsi="Bookman Old Style" w:cs="Arial"/>
        </w:rPr>
        <w:t xml:space="preserve"> PRIMER DEBATE</w:t>
      </w:r>
      <w:r w:rsidRPr="008C0682">
        <w:rPr>
          <w:rFonts w:ascii="Bookman Old Style" w:hAnsi="Bookman Old Style" w:cs="Arial"/>
        </w:rPr>
        <w:t xml:space="preserve"> EL </w:t>
      </w:r>
      <w:r w:rsidRPr="00FA7195">
        <w:rPr>
          <w:rFonts w:ascii="Bookman Old Style" w:eastAsiaTheme="minorHAnsi" w:hAnsi="Bookman Old Style" w:cs="Arial"/>
          <w:lang w:eastAsia="en-US"/>
        </w:rPr>
        <w:t xml:space="preserve">PROYECTO DE </w:t>
      </w:r>
      <w:r>
        <w:rPr>
          <w:rFonts w:ascii="Bookman Old Style" w:eastAsiaTheme="minorHAnsi" w:hAnsi="Bookman Old Style" w:cs="Arial"/>
          <w:lang w:eastAsia="en-US"/>
        </w:rPr>
        <w:t xml:space="preserve">LEY </w:t>
      </w:r>
      <w:r w:rsidR="00B103B0">
        <w:rPr>
          <w:rFonts w:ascii="Bookman Old Style" w:eastAsiaTheme="minorHAnsi" w:hAnsi="Bookman Old Style" w:cs="Arial"/>
          <w:lang w:eastAsia="en-US"/>
        </w:rPr>
        <w:t>241</w:t>
      </w:r>
      <w:r w:rsidRPr="00FA7195">
        <w:rPr>
          <w:rFonts w:ascii="Bookman Old Style" w:eastAsiaTheme="minorHAnsi" w:hAnsi="Bookman Old Style" w:cs="Arial"/>
          <w:lang w:eastAsia="en-US"/>
        </w:rPr>
        <w:t xml:space="preserve"> DE 201</w:t>
      </w:r>
      <w:r w:rsidR="00B103B0">
        <w:rPr>
          <w:rFonts w:ascii="Bookman Old Style" w:eastAsiaTheme="minorHAnsi" w:hAnsi="Bookman Old Style" w:cs="Arial"/>
          <w:lang w:eastAsia="en-US"/>
        </w:rPr>
        <w:t>7</w:t>
      </w:r>
      <w:r>
        <w:rPr>
          <w:rFonts w:ascii="Bookman Old Style" w:eastAsiaTheme="minorHAnsi" w:hAnsi="Bookman Old Style" w:cs="Arial"/>
          <w:lang w:eastAsia="en-US"/>
        </w:rPr>
        <w:t xml:space="preserve"> CÁMARA</w:t>
      </w:r>
      <w:r w:rsidR="00B103B0">
        <w:rPr>
          <w:rFonts w:ascii="Bookman Old Style" w:eastAsiaTheme="minorHAnsi" w:hAnsi="Bookman Old Style" w:cs="Arial"/>
          <w:lang w:eastAsia="en-US"/>
        </w:rPr>
        <w:t xml:space="preserve">, “POR </w:t>
      </w:r>
      <w:r w:rsidR="00B103B0">
        <w:rPr>
          <w:rFonts w:ascii="Bookman Old Style" w:eastAsiaTheme="minorHAnsi" w:hAnsi="Bookman Old Style" w:cs="Arial"/>
          <w:lang w:eastAsia="en-US"/>
        </w:rPr>
        <w:lastRenderedPageBreak/>
        <w:t>MEDIO DE LA CUAL SE MODIFICA LA LEY 1551 DE 2012 Y SE DICTAN OTRAS DISPOSICIONES”.</w:t>
      </w:r>
    </w:p>
    <w:p w:rsidR="00671E1E" w:rsidRPr="008C0682" w:rsidRDefault="00671E1E" w:rsidP="00671E1E">
      <w:pPr>
        <w:pStyle w:val="NormalWeb"/>
        <w:spacing w:line="360" w:lineRule="auto"/>
        <w:jc w:val="both"/>
        <w:textAlignment w:val="center"/>
        <w:rPr>
          <w:rFonts w:ascii="Bookman Old Style" w:hAnsi="Bookman Old Style" w:cs="Arial"/>
        </w:rPr>
      </w:pPr>
    </w:p>
    <w:p w:rsidR="00671E1E" w:rsidRPr="008C0682" w:rsidRDefault="00671E1E" w:rsidP="00671E1E">
      <w:pPr>
        <w:pStyle w:val="NormalWeb"/>
        <w:spacing w:line="360" w:lineRule="auto"/>
        <w:jc w:val="both"/>
        <w:rPr>
          <w:rFonts w:ascii="Bookman Old Style" w:hAnsi="Bookman Old Style" w:cs="Arial"/>
        </w:rPr>
      </w:pPr>
      <w:r w:rsidRPr="008C0682">
        <w:rPr>
          <w:rFonts w:ascii="Bookman Old Style" w:hAnsi="Bookman Old Style" w:cs="Arial"/>
        </w:rPr>
        <w:t xml:space="preserve">Cordialmente,  </w:t>
      </w:r>
    </w:p>
    <w:p w:rsidR="00671E1E" w:rsidRPr="008C0682" w:rsidRDefault="00671E1E" w:rsidP="00671E1E">
      <w:pPr>
        <w:pStyle w:val="NormalWeb"/>
        <w:spacing w:before="0" w:beforeAutospacing="0" w:after="0" w:afterAutospacing="0"/>
        <w:jc w:val="both"/>
        <w:rPr>
          <w:rFonts w:ascii="Bookman Old Style" w:hAnsi="Bookman Old Style" w:cs="Arial"/>
        </w:rPr>
      </w:pPr>
    </w:p>
    <w:p w:rsidR="00671E1E" w:rsidRPr="008C0682" w:rsidRDefault="00671E1E" w:rsidP="00671E1E">
      <w:pPr>
        <w:pStyle w:val="NormalWeb"/>
        <w:spacing w:before="0" w:beforeAutospacing="0" w:after="0" w:afterAutospacing="0"/>
        <w:jc w:val="both"/>
        <w:rPr>
          <w:rFonts w:ascii="Bookman Old Style" w:hAnsi="Bookman Old Style" w:cs="Arial"/>
        </w:rPr>
      </w:pPr>
    </w:p>
    <w:p w:rsidR="00671E1E" w:rsidRPr="008C0682" w:rsidRDefault="00671E1E" w:rsidP="00671E1E">
      <w:pPr>
        <w:pStyle w:val="NormalWeb"/>
        <w:spacing w:before="0" w:beforeAutospacing="0" w:after="0" w:afterAutospacing="0"/>
        <w:jc w:val="both"/>
        <w:rPr>
          <w:rFonts w:ascii="Bookman Old Style" w:hAnsi="Bookman Old Style" w:cs="Arial"/>
        </w:rPr>
      </w:pPr>
    </w:p>
    <w:p w:rsidR="00671E1E" w:rsidRPr="008C0682" w:rsidRDefault="00671E1E" w:rsidP="00671E1E">
      <w:pPr>
        <w:pStyle w:val="NormalWeb"/>
        <w:spacing w:before="0" w:beforeAutospacing="0" w:after="0" w:afterAutospacing="0"/>
        <w:jc w:val="both"/>
        <w:rPr>
          <w:rFonts w:ascii="Bookman Old Style" w:hAnsi="Bookman Old Style" w:cs="Arial"/>
        </w:rPr>
      </w:pPr>
    </w:p>
    <w:p w:rsidR="00671E1E" w:rsidRPr="008C0682" w:rsidRDefault="00671E1E" w:rsidP="00671E1E">
      <w:pPr>
        <w:pStyle w:val="NormalWeb"/>
        <w:spacing w:before="0" w:beforeAutospacing="0" w:after="0" w:afterAutospacing="0"/>
        <w:jc w:val="both"/>
        <w:rPr>
          <w:rFonts w:ascii="Bookman Old Style" w:hAnsi="Bookman Old Style" w:cs="Arial"/>
          <w:b/>
        </w:rPr>
      </w:pPr>
      <w:r w:rsidRPr="008C0682">
        <w:rPr>
          <w:rFonts w:ascii="Bookman Old Style" w:hAnsi="Bookman Old Style" w:cs="Arial"/>
          <w:b/>
        </w:rPr>
        <w:t>JOSÉ EDILBERTO CAICEDO SASTOQUE</w:t>
      </w:r>
    </w:p>
    <w:p w:rsidR="00671E1E" w:rsidRPr="00BA7E40" w:rsidRDefault="00671E1E" w:rsidP="00671E1E">
      <w:pPr>
        <w:pStyle w:val="NormalWeb"/>
        <w:spacing w:before="0" w:beforeAutospacing="0" w:after="0" w:afterAutospacing="0"/>
        <w:jc w:val="both"/>
        <w:rPr>
          <w:rFonts w:ascii="Bookman Old Style" w:hAnsi="Bookman Old Style"/>
        </w:rPr>
      </w:pPr>
      <w:r w:rsidRPr="008C0682">
        <w:rPr>
          <w:rFonts w:ascii="Bookman Old Style" w:hAnsi="Bookman Old Style" w:cs="Arial"/>
          <w:b/>
        </w:rPr>
        <w:t>REPRESENTANTE A LA CÁMARA</w:t>
      </w:r>
    </w:p>
    <w:p w:rsidR="00671E1E" w:rsidRDefault="00671E1E" w:rsidP="00671E1E"/>
    <w:p w:rsidR="00F01F1C" w:rsidRDefault="00F01F1C">
      <w:pPr>
        <w:spacing w:after="160" w:line="259" w:lineRule="auto"/>
      </w:pPr>
      <w:r>
        <w:br w:type="page"/>
      </w:r>
    </w:p>
    <w:p w:rsidR="00F01F1C" w:rsidRPr="00F01F1C" w:rsidRDefault="00F01F1C" w:rsidP="00F01F1C">
      <w:pPr>
        <w:spacing w:before="100" w:beforeAutospacing="1" w:after="100" w:afterAutospacing="1" w:line="360" w:lineRule="auto"/>
        <w:jc w:val="center"/>
        <w:rPr>
          <w:rFonts w:ascii="Bookman Old Style" w:hAnsi="Bookman Old Style"/>
          <w:b/>
          <w:sz w:val="24"/>
          <w:szCs w:val="24"/>
        </w:rPr>
      </w:pPr>
      <w:r w:rsidRPr="00F01F1C">
        <w:rPr>
          <w:rFonts w:ascii="Bookman Old Style" w:hAnsi="Bookman Old Style"/>
          <w:b/>
          <w:sz w:val="24"/>
          <w:szCs w:val="24"/>
        </w:rPr>
        <w:lastRenderedPageBreak/>
        <w:t xml:space="preserve">TEXTO PROPUESTO PARA PRIMER DEBATE AL PROYECTO DE LEY 241 DE 2017 </w:t>
      </w:r>
      <w:r w:rsidRPr="00F01F1C">
        <w:rPr>
          <w:rFonts w:ascii="Bookman Old Style" w:hAnsi="Bookman Old Style" w:cs="Arial"/>
          <w:b/>
        </w:rPr>
        <w:t>“POR MEDIO DE LA CUAL SE MODIFICA LA LEY 1551 DE 2012 Y SE DICTAN OTRAS DISPOSICIONES”.</w:t>
      </w:r>
    </w:p>
    <w:p w:rsidR="00F01F1C" w:rsidRPr="00C52C1A" w:rsidRDefault="00F01F1C" w:rsidP="00F01F1C">
      <w:pPr>
        <w:spacing w:before="100" w:beforeAutospacing="1" w:after="100" w:afterAutospacing="1" w:line="360" w:lineRule="auto"/>
        <w:jc w:val="center"/>
        <w:rPr>
          <w:rFonts w:ascii="Bookman Old Style" w:hAnsi="Bookman Old Style"/>
          <w:b/>
          <w:sz w:val="24"/>
          <w:szCs w:val="24"/>
        </w:rPr>
      </w:pPr>
      <w:r>
        <w:rPr>
          <w:rFonts w:ascii="Bookman Old Style" w:hAnsi="Bookman Old Style"/>
          <w:b/>
          <w:sz w:val="24"/>
          <w:szCs w:val="24"/>
        </w:rPr>
        <w:t xml:space="preserve">El Congreso de Colombia Decreta: </w:t>
      </w:r>
    </w:p>
    <w:p w:rsidR="00F01F1C" w:rsidRPr="00C52C1A" w:rsidRDefault="00F01F1C" w:rsidP="00F01F1C">
      <w:pPr>
        <w:spacing w:before="100" w:beforeAutospacing="1" w:after="100" w:afterAutospacing="1" w:line="360" w:lineRule="auto"/>
        <w:jc w:val="center"/>
        <w:rPr>
          <w:rFonts w:ascii="Bookman Old Style" w:hAnsi="Bookman Old Style"/>
          <w:b/>
          <w:sz w:val="24"/>
          <w:szCs w:val="24"/>
        </w:rPr>
      </w:pPr>
      <w:r w:rsidRPr="00C52C1A">
        <w:rPr>
          <w:rFonts w:ascii="Bookman Old Style" w:hAnsi="Bookman Old Style"/>
          <w:b/>
          <w:sz w:val="24"/>
          <w:szCs w:val="24"/>
        </w:rPr>
        <w:t>“Por medio de la cual se modifica la Ley 1551 de 2012 y se dictan otras Disposiciones”</w:t>
      </w:r>
    </w:p>
    <w:p w:rsidR="00F01F1C" w:rsidRPr="00320AB1" w:rsidRDefault="00F01F1C" w:rsidP="00F01F1C">
      <w:pPr>
        <w:spacing w:before="100" w:beforeAutospacing="1" w:after="100" w:afterAutospacing="1" w:line="360" w:lineRule="auto"/>
        <w:jc w:val="both"/>
        <w:rPr>
          <w:rFonts w:ascii="Bookman Old Style" w:hAnsi="Bookman Old Style"/>
          <w:sz w:val="24"/>
          <w:szCs w:val="24"/>
        </w:rPr>
      </w:pPr>
      <w:r w:rsidRPr="00320AB1">
        <w:rPr>
          <w:rFonts w:ascii="Bookman Old Style" w:hAnsi="Bookman Old Style"/>
          <w:b/>
          <w:sz w:val="24"/>
          <w:szCs w:val="24"/>
        </w:rPr>
        <w:t xml:space="preserve">Artículo 1. Objeto. </w:t>
      </w:r>
      <w:r w:rsidRPr="00320AB1">
        <w:rPr>
          <w:rFonts w:ascii="Bookman Old Style" w:hAnsi="Bookman Old Style"/>
          <w:sz w:val="24"/>
          <w:szCs w:val="24"/>
        </w:rPr>
        <w:t xml:space="preserve">La presente ley tiene por objeto modificar la Ley </w:t>
      </w:r>
      <w:r>
        <w:rPr>
          <w:rFonts w:ascii="Bookman Old Style" w:hAnsi="Bookman Old Style"/>
          <w:sz w:val="24"/>
          <w:szCs w:val="24"/>
        </w:rPr>
        <w:t>1551</w:t>
      </w:r>
      <w:r w:rsidRPr="00320AB1">
        <w:rPr>
          <w:rFonts w:ascii="Bookman Old Style" w:hAnsi="Bookman Old Style"/>
          <w:sz w:val="24"/>
          <w:szCs w:val="24"/>
        </w:rPr>
        <w:t xml:space="preserve"> de </w:t>
      </w:r>
      <w:r>
        <w:rPr>
          <w:rFonts w:ascii="Bookman Old Style" w:hAnsi="Bookman Old Style"/>
          <w:sz w:val="24"/>
          <w:szCs w:val="24"/>
        </w:rPr>
        <w:t>2012</w:t>
      </w:r>
      <w:r w:rsidRPr="00320AB1">
        <w:rPr>
          <w:rFonts w:ascii="Bookman Old Style" w:hAnsi="Bookman Old Style"/>
          <w:sz w:val="24"/>
          <w:szCs w:val="24"/>
        </w:rPr>
        <w:t xml:space="preserve"> en lo referente a</w:t>
      </w:r>
      <w:r>
        <w:rPr>
          <w:rFonts w:ascii="Bookman Old Style" w:hAnsi="Bookman Old Style"/>
          <w:sz w:val="24"/>
          <w:szCs w:val="24"/>
        </w:rPr>
        <w:t xml:space="preserve"> </w:t>
      </w:r>
      <w:r w:rsidRPr="00320AB1">
        <w:rPr>
          <w:rFonts w:ascii="Bookman Old Style" w:hAnsi="Bookman Old Style"/>
          <w:sz w:val="24"/>
          <w:szCs w:val="24"/>
        </w:rPr>
        <w:t>l</w:t>
      </w:r>
      <w:r>
        <w:rPr>
          <w:rFonts w:ascii="Bookman Old Style" w:hAnsi="Bookman Old Style"/>
          <w:sz w:val="24"/>
          <w:szCs w:val="24"/>
        </w:rPr>
        <w:t>os requisitos y</w:t>
      </w:r>
      <w:r w:rsidRPr="00320AB1">
        <w:rPr>
          <w:rFonts w:ascii="Bookman Old Style" w:hAnsi="Bookman Old Style"/>
          <w:sz w:val="24"/>
          <w:szCs w:val="24"/>
        </w:rPr>
        <w:t xml:space="preserve"> proceso de elección de los </w:t>
      </w:r>
      <w:r>
        <w:rPr>
          <w:rFonts w:ascii="Bookman Old Style" w:hAnsi="Bookman Old Style"/>
          <w:sz w:val="24"/>
          <w:szCs w:val="24"/>
        </w:rPr>
        <w:t xml:space="preserve">Personeros Municipales y Distritales. </w:t>
      </w:r>
    </w:p>
    <w:p w:rsidR="00F01F1C" w:rsidRPr="00320AB1" w:rsidRDefault="00F01F1C" w:rsidP="00F01F1C">
      <w:pPr>
        <w:spacing w:before="100" w:beforeAutospacing="1" w:after="100" w:afterAutospacing="1" w:line="360" w:lineRule="auto"/>
        <w:jc w:val="both"/>
        <w:rPr>
          <w:rFonts w:ascii="Bookman Old Style" w:hAnsi="Bookman Old Style"/>
          <w:sz w:val="24"/>
          <w:szCs w:val="24"/>
        </w:rPr>
      </w:pPr>
      <w:r w:rsidRPr="00320AB1">
        <w:rPr>
          <w:rFonts w:ascii="Bookman Old Style" w:hAnsi="Bookman Old Style"/>
          <w:b/>
          <w:sz w:val="24"/>
          <w:szCs w:val="24"/>
        </w:rPr>
        <w:t xml:space="preserve">Artículo 2. </w:t>
      </w:r>
      <w:r w:rsidRPr="00320AB1">
        <w:rPr>
          <w:rFonts w:ascii="Bookman Old Style" w:hAnsi="Bookman Old Style"/>
          <w:sz w:val="24"/>
          <w:szCs w:val="24"/>
        </w:rPr>
        <w:t xml:space="preserve">Modifíquese el artículo 35 de la Ley  1551 de 2012, el cual quedará así: </w:t>
      </w:r>
    </w:p>
    <w:p w:rsidR="00F01F1C" w:rsidRDefault="00F01F1C" w:rsidP="00F01F1C">
      <w:pPr>
        <w:spacing w:before="100" w:beforeAutospacing="1" w:after="100" w:afterAutospacing="1" w:line="360" w:lineRule="auto"/>
        <w:jc w:val="both"/>
        <w:rPr>
          <w:rFonts w:ascii="Bookman Old Style" w:eastAsia="Times New Roman" w:hAnsi="Bookman Old Style" w:cs="Arial"/>
          <w:sz w:val="24"/>
          <w:szCs w:val="24"/>
          <w:lang w:eastAsia="es-ES"/>
        </w:rPr>
      </w:pPr>
      <w:r w:rsidRPr="006B49D6">
        <w:rPr>
          <w:rFonts w:ascii="Bookman Old Style" w:eastAsia="Times New Roman" w:hAnsi="Bookman Old Style" w:cs="Arial"/>
          <w:b/>
          <w:bCs/>
          <w:sz w:val="24"/>
          <w:szCs w:val="24"/>
          <w:lang w:eastAsia="es-ES"/>
        </w:rPr>
        <w:t>Artículo</w:t>
      </w:r>
      <w:r w:rsidRPr="00A405CD">
        <w:rPr>
          <w:rFonts w:ascii="Bookman Old Style" w:eastAsia="Times New Roman" w:hAnsi="Bookman Old Style" w:cs="Arial"/>
          <w:b/>
          <w:bCs/>
          <w:sz w:val="24"/>
          <w:szCs w:val="24"/>
          <w:lang w:eastAsia="es-ES"/>
        </w:rPr>
        <w:t> </w:t>
      </w:r>
      <w:hyperlink r:id="rId12" w:anchor="170" w:history="1">
        <w:r w:rsidRPr="00A405CD">
          <w:rPr>
            <w:rFonts w:ascii="Bookman Old Style" w:eastAsia="Times New Roman" w:hAnsi="Bookman Old Style" w:cs="Arial"/>
            <w:b/>
            <w:bCs/>
            <w:sz w:val="24"/>
            <w:szCs w:val="24"/>
            <w:lang w:eastAsia="es-ES"/>
          </w:rPr>
          <w:t>170</w:t>
        </w:r>
      </w:hyperlink>
      <w:r w:rsidRPr="006B49D6">
        <w:rPr>
          <w:rFonts w:ascii="Bookman Old Style" w:eastAsia="Times New Roman" w:hAnsi="Bookman Old Style" w:cs="Arial"/>
          <w:b/>
          <w:bCs/>
          <w:sz w:val="24"/>
          <w:szCs w:val="24"/>
          <w:lang w:eastAsia="es-ES"/>
        </w:rPr>
        <w:t>.</w:t>
      </w:r>
      <w:r w:rsidRPr="00A405CD">
        <w:rPr>
          <w:rFonts w:ascii="Bookman Old Style" w:eastAsia="Times New Roman" w:hAnsi="Bookman Old Style" w:cs="Arial"/>
          <w:b/>
          <w:bCs/>
          <w:sz w:val="24"/>
          <w:szCs w:val="24"/>
          <w:lang w:eastAsia="es-ES"/>
        </w:rPr>
        <w:t> </w:t>
      </w:r>
      <w:r w:rsidRPr="00A405CD">
        <w:rPr>
          <w:rFonts w:ascii="Bookman Old Style" w:eastAsia="Times New Roman" w:hAnsi="Bookman Old Style" w:cs="Arial"/>
          <w:b/>
          <w:bCs/>
          <w:iCs/>
          <w:sz w:val="24"/>
          <w:szCs w:val="24"/>
          <w:lang w:eastAsia="es-ES"/>
        </w:rPr>
        <w:t>Elección. </w:t>
      </w:r>
      <w:r w:rsidRPr="006B49D6">
        <w:rPr>
          <w:rFonts w:ascii="Bookman Old Style" w:eastAsia="Times New Roman" w:hAnsi="Bookman Old Style" w:cs="Arial"/>
          <w:sz w:val="24"/>
          <w:szCs w:val="24"/>
          <w:lang w:eastAsia="es-ES"/>
        </w:rPr>
        <w:t xml:space="preserve"> </w:t>
      </w:r>
      <w:r>
        <w:rPr>
          <w:rFonts w:ascii="Bookman Old Style" w:eastAsia="Times New Roman" w:hAnsi="Bookman Old Style" w:cs="Arial"/>
          <w:sz w:val="24"/>
          <w:szCs w:val="24"/>
          <w:lang w:eastAsia="es-ES"/>
        </w:rPr>
        <w:t>Los Concejos Municipales y D</w:t>
      </w:r>
      <w:r w:rsidRPr="006B49D6">
        <w:rPr>
          <w:rFonts w:ascii="Bookman Old Style" w:eastAsia="Times New Roman" w:hAnsi="Bookman Old Style" w:cs="Arial"/>
          <w:sz w:val="24"/>
          <w:szCs w:val="24"/>
          <w:lang w:eastAsia="es-ES"/>
        </w:rPr>
        <w:t xml:space="preserve">istritales según el caso, elegirán personeros para periodos institucionales de cuatro (4) años, dentro de los </w:t>
      </w:r>
      <w:r w:rsidRPr="00A405CD">
        <w:rPr>
          <w:rFonts w:ascii="Bookman Old Style" w:eastAsia="Times New Roman" w:hAnsi="Bookman Old Style" w:cs="Arial"/>
          <w:sz w:val="24"/>
          <w:szCs w:val="24"/>
          <w:lang w:eastAsia="es-ES"/>
        </w:rPr>
        <w:t>prim</w:t>
      </w:r>
      <w:r>
        <w:rPr>
          <w:rFonts w:ascii="Bookman Old Style" w:eastAsia="Times New Roman" w:hAnsi="Bookman Old Style" w:cs="Arial"/>
          <w:sz w:val="24"/>
          <w:szCs w:val="24"/>
          <w:lang w:eastAsia="es-ES"/>
        </w:rPr>
        <w:t>eros dos</w:t>
      </w:r>
      <w:r w:rsidRPr="006B49D6">
        <w:rPr>
          <w:rFonts w:ascii="Bookman Old Style" w:eastAsia="Times New Roman" w:hAnsi="Bookman Old Style" w:cs="Arial"/>
          <w:sz w:val="24"/>
          <w:szCs w:val="24"/>
          <w:lang w:eastAsia="es-ES"/>
        </w:rPr>
        <w:t xml:space="preserve"> (</w:t>
      </w:r>
      <w:r>
        <w:rPr>
          <w:rFonts w:ascii="Bookman Old Style" w:eastAsia="Times New Roman" w:hAnsi="Bookman Old Style" w:cs="Arial"/>
          <w:sz w:val="24"/>
          <w:szCs w:val="24"/>
          <w:lang w:eastAsia="es-ES"/>
        </w:rPr>
        <w:t>2</w:t>
      </w:r>
      <w:r w:rsidRPr="00A405CD">
        <w:rPr>
          <w:rFonts w:ascii="Bookman Old Style" w:eastAsia="Times New Roman" w:hAnsi="Bookman Old Style" w:cs="Arial"/>
          <w:sz w:val="24"/>
          <w:szCs w:val="24"/>
          <w:lang w:eastAsia="es-ES"/>
        </w:rPr>
        <w:t xml:space="preserve">) </w:t>
      </w:r>
      <w:r>
        <w:rPr>
          <w:rFonts w:ascii="Bookman Old Style" w:eastAsia="Times New Roman" w:hAnsi="Bookman Old Style" w:cs="Arial"/>
          <w:sz w:val="24"/>
          <w:szCs w:val="24"/>
          <w:lang w:eastAsia="es-ES"/>
        </w:rPr>
        <w:t>meses</w:t>
      </w:r>
      <w:r w:rsidRPr="006B49D6">
        <w:rPr>
          <w:rFonts w:ascii="Bookman Old Style" w:eastAsia="Times New Roman" w:hAnsi="Bookman Old Style" w:cs="Arial"/>
          <w:sz w:val="24"/>
          <w:szCs w:val="24"/>
          <w:lang w:eastAsia="es-ES"/>
        </w:rPr>
        <w:t xml:space="preserve"> del año en que inicia su </w:t>
      </w:r>
      <w:r>
        <w:rPr>
          <w:rFonts w:ascii="Bookman Old Style" w:eastAsia="Times New Roman" w:hAnsi="Bookman Old Style" w:cs="Arial"/>
          <w:sz w:val="24"/>
          <w:szCs w:val="24"/>
          <w:lang w:eastAsia="es-ES"/>
        </w:rPr>
        <w:t xml:space="preserve">respectivo </w:t>
      </w:r>
      <w:r w:rsidRPr="006B49D6">
        <w:rPr>
          <w:rFonts w:ascii="Bookman Old Style" w:eastAsia="Times New Roman" w:hAnsi="Bookman Old Style" w:cs="Arial"/>
          <w:sz w:val="24"/>
          <w:szCs w:val="24"/>
          <w:lang w:eastAsia="es-ES"/>
        </w:rPr>
        <w:t>periodo constitucional,</w:t>
      </w:r>
      <w:r w:rsidRPr="00A405CD">
        <w:rPr>
          <w:rFonts w:ascii="Bookman Old Style" w:eastAsia="Times New Roman" w:hAnsi="Bookman Old Style" w:cs="Arial"/>
          <w:sz w:val="24"/>
          <w:szCs w:val="24"/>
          <w:lang w:eastAsia="es-ES"/>
        </w:rPr>
        <w:t xml:space="preserve"> previa convocatoria y concurso público de méritos. </w:t>
      </w:r>
      <w:r w:rsidRPr="006B49D6">
        <w:rPr>
          <w:rFonts w:ascii="Bookman Old Style" w:eastAsia="Times New Roman" w:hAnsi="Bookman Old Style" w:cs="Arial"/>
          <w:sz w:val="24"/>
          <w:szCs w:val="24"/>
          <w:lang w:eastAsia="es-ES"/>
        </w:rPr>
        <w:t>Los personeros así elegidos, iniciarán su periodo el primero de marzo siguiente a su elección y lo concluirán el último día del mes de febrero del cuarto año.</w:t>
      </w:r>
    </w:p>
    <w:p w:rsidR="00F01F1C" w:rsidRDefault="00F01F1C" w:rsidP="00F01F1C">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La etapa de Convocatoria Pública e Inscripción de aspirantes al cargo de Personero Municipal o Distrital según sea el caso, será implementada por el Concejo Municipal de la vigencia constitucional inmediatamente anterior de la respectiva elección. El concurso público de méritos y el proceso previo y de elección, será adelantado por el Concejo Municipal o Distrital correspondiente a la nueva vigencia constitucional.</w:t>
      </w:r>
    </w:p>
    <w:p w:rsidR="00F01F1C" w:rsidRPr="00320AB1" w:rsidRDefault="00F01F1C" w:rsidP="00F01F1C">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La organización y ejecución del concurso público de méritos,  sus parámetros, así como todos los aspectos tendientes a reglamentar la implementación del mismo, serán potestad exclusiva del respectivo Concejo, con plena </w:t>
      </w:r>
      <w:r>
        <w:rPr>
          <w:rFonts w:ascii="Bookman Old Style" w:hAnsi="Bookman Old Style"/>
          <w:sz w:val="24"/>
          <w:szCs w:val="24"/>
        </w:rPr>
        <w:lastRenderedPageBreak/>
        <w:t xml:space="preserve">observancia de los principios de moralidad, igualdad, eficacia, celeridad, imparcialidad, publicidad y demás principios que rigen la función administrativa. </w:t>
      </w:r>
    </w:p>
    <w:p w:rsidR="00F01F1C" w:rsidRPr="006B49D6" w:rsidRDefault="00F01F1C" w:rsidP="00F01F1C">
      <w:pPr>
        <w:spacing w:before="100" w:beforeAutospacing="1" w:after="100" w:afterAutospacing="1" w:line="360" w:lineRule="auto"/>
        <w:jc w:val="both"/>
        <w:rPr>
          <w:rFonts w:ascii="Bookman Old Style" w:eastAsia="Times New Roman" w:hAnsi="Bookman Old Style" w:cs="Arial"/>
          <w:sz w:val="24"/>
          <w:szCs w:val="24"/>
          <w:lang w:eastAsia="es-ES"/>
        </w:rPr>
      </w:pPr>
      <w:r w:rsidRPr="006B49D6">
        <w:rPr>
          <w:rFonts w:ascii="Bookman Old Style" w:eastAsia="Times New Roman" w:hAnsi="Bookman Old Style" w:cs="Arial"/>
          <w:sz w:val="24"/>
          <w:szCs w:val="24"/>
          <w:lang w:eastAsia="es-ES"/>
        </w:rPr>
        <w:t>Para ser elegido personero municipal se requiere:</w:t>
      </w:r>
      <w:r w:rsidRPr="00A405CD">
        <w:rPr>
          <w:rFonts w:ascii="Bookman Old Style" w:eastAsia="Times New Roman" w:hAnsi="Bookman Old Style" w:cs="Arial"/>
          <w:sz w:val="24"/>
          <w:szCs w:val="24"/>
          <w:lang w:eastAsia="es-ES"/>
        </w:rPr>
        <w:t> </w:t>
      </w:r>
      <w:r w:rsidRPr="00A405CD">
        <w:rPr>
          <w:rFonts w:ascii="Bookman Old Style" w:eastAsia="Times New Roman" w:hAnsi="Bookman Old Style" w:cs="Arial"/>
          <w:iCs/>
          <w:sz w:val="24"/>
          <w:szCs w:val="24"/>
          <w:lang w:eastAsia="es-ES"/>
        </w:rPr>
        <w:t>En los municipios de categorías especial, primera y segunda títulos de abogado y de postgrado.</w:t>
      </w:r>
      <w:r w:rsidRPr="00A405CD">
        <w:rPr>
          <w:rFonts w:ascii="Bookman Old Style" w:eastAsia="Times New Roman" w:hAnsi="Bookman Old Style" w:cs="Arial"/>
          <w:sz w:val="24"/>
          <w:szCs w:val="24"/>
          <w:lang w:eastAsia="es-ES"/>
        </w:rPr>
        <w:t> </w:t>
      </w:r>
      <w:r w:rsidRPr="006B49D6">
        <w:rPr>
          <w:rFonts w:ascii="Bookman Old Style" w:eastAsia="Times New Roman" w:hAnsi="Bookman Old Style" w:cs="Arial"/>
          <w:sz w:val="24"/>
          <w:szCs w:val="24"/>
          <w:lang w:eastAsia="es-ES"/>
        </w:rPr>
        <w:t xml:space="preserve">En los </w:t>
      </w:r>
      <w:r w:rsidRPr="00A405CD">
        <w:rPr>
          <w:rFonts w:ascii="Bookman Old Style" w:eastAsia="Times New Roman" w:hAnsi="Bookman Old Style" w:cs="Arial"/>
          <w:sz w:val="24"/>
          <w:szCs w:val="24"/>
          <w:lang w:eastAsia="es-ES"/>
        </w:rPr>
        <w:t xml:space="preserve">municipios de tercera, cuarta, </w:t>
      </w:r>
      <w:r w:rsidRPr="006B49D6">
        <w:rPr>
          <w:rFonts w:ascii="Bookman Old Style" w:eastAsia="Times New Roman" w:hAnsi="Bookman Old Style" w:cs="Arial"/>
          <w:sz w:val="24"/>
          <w:szCs w:val="24"/>
          <w:lang w:eastAsia="es-ES"/>
        </w:rPr>
        <w:t xml:space="preserve">quinta </w:t>
      </w:r>
      <w:r w:rsidRPr="00A405CD">
        <w:rPr>
          <w:rFonts w:ascii="Bookman Old Style" w:eastAsia="Times New Roman" w:hAnsi="Bookman Old Style" w:cs="Arial"/>
          <w:sz w:val="24"/>
          <w:szCs w:val="24"/>
          <w:lang w:eastAsia="es-ES"/>
        </w:rPr>
        <w:t xml:space="preserve">y sexta </w:t>
      </w:r>
      <w:r w:rsidRPr="006B49D6">
        <w:rPr>
          <w:rFonts w:ascii="Bookman Old Style" w:eastAsia="Times New Roman" w:hAnsi="Bookman Old Style" w:cs="Arial"/>
          <w:sz w:val="24"/>
          <w:szCs w:val="24"/>
          <w:lang w:eastAsia="es-ES"/>
        </w:rPr>
        <w:t xml:space="preserve">categorías, título de abogado. </w:t>
      </w:r>
    </w:p>
    <w:p w:rsidR="00F01F1C" w:rsidRPr="006B49D6" w:rsidRDefault="00F01F1C" w:rsidP="00F01F1C">
      <w:pPr>
        <w:spacing w:before="100" w:beforeAutospacing="1" w:after="100" w:afterAutospacing="1" w:line="360" w:lineRule="auto"/>
        <w:jc w:val="both"/>
        <w:rPr>
          <w:rFonts w:ascii="Bookman Old Style" w:eastAsia="Times New Roman" w:hAnsi="Bookman Old Style" w:cs="Arial"/>
          <w:sz w:val="24"/>
          <w:szCs w:val="24"/>
          <w:lang w:eastAsia="es-ES"/>
        </w:rPr>
      </w:pPr>
      <w:r w:rsidRPr="006B49D6">
        <w:rPr>
          <w:rFonts w:ascii="Bookman Old Style" w:eastAsia="Times New Roman" w:hAnsi="Bookman Old Style" w:cs="Arial"/>
          <w:sz w:val="24"/>
          <w:szCs w:val="24"/>
          <w:lang w:eastAsia="es-ES"/>
        </w:rPr>
        <w:t>Para optar al título de abogado, los egresados de las facultades de Derecho, podrán prestar el servicio de práctica jurídica (judicatura) en las personerías municipales o distritales, previa designación que deberá hacer el respectivo decano.</w:t>
      </w:r>
    </w:p>
    <w:p w:rsidR="00F01F1C" w:rsidRDefault="00F01F1C" w:rsidP="00F01F1C">
      <w:pPr>
        <w:spacing w:before="100" w:beforeAutospacing="1" w:after="100" w:afterAutospacing="1" w:line="360" w:lineRule="auto"/>
        <w:jc w:val="both"/>
        <w:rPr>
          <w:rFonts w:ascii="Bookman Old Style" w:eastAsia="Times New Roman" w:hAnsi="Bookman Old Style" w:cs="Arial"/>
          <w:sz w:val="24"/>
          <w:szCs w:val="24"/>
          <w:lang w:eastAsia="es-ES"/>
        </w:rPr>
      </w:pPr>
      <w:r w:rsidRPr="006B49D6">
        <w:rPr>
          <w:rFonts w:ascii="Bookman Old Style" w:eastAsia="Times New Roman" w:hAnsi="Bookman Old Style" w:cs="Arial"/>
          <w:sz w:val="24"/>
          <w:szCs w:val="24"/>
          <w:lang w:eastAsia="es-ES"/>
        </w:rPr>
        <w:t>Igualmente, para optar al título profesional de carreras afines a la Administración Pública, se podrá realizar en las personerías municipales o distritales prácticas profesionales o laborales previa designación de su respectivo decano.</w:t>
      </w:r>
      <w:r w:rsidRPr="00A405CD">
        <w:rPr>
          <w:rFonts w:ascii="Bookman Old Style" w:eastAsia="Times New Roman" w:hAnsi="Bookman Old Style" w:cs="Arial"/>
          <w:sz w:val="24"/>
          <w:szCs w:val="24"/>
          <w:lang w:eastAsia="es-ES"/>
        </w:rPr>
        <w:t xml:space="preserve"> </w:t>
      </w:r>
    </w:p>
    <w:p w:rsidR="00F01F1C" w:rsidRDefault="00F01F1C" w:rsidP="00F01F1C">
      <w:pPr>
        <w:spacing w:before="100" w:beforeAutospacing="1" w:after="100" w:afterAutospacing="1" w:line="360" w:lineRule="auto"/>
        <w:jc w:val="both"/>
        <w:rPr>
          <w:rFonts w:ascii="Bookman Old Style" w:eastAsia="Times New Roman" w:hAnsi="Bookman Old Style" w:cs="Arial"/>
          <w:sz w:val="24"/>
          <w:szCs w:val="24"/>
          <w:lang w:eastAsia="es-ES"/>
        </w:rPr>
      </w:pPr>
      <w:r>
        <w:rPr>
          <w:rFonts w:ascii="Bookman Old Style" w:eastAsia="Times New Roman" w:hAnsi="Bookman Old Style" w:cs="Arial"/>
          <w:b/>
          <w:sz w:val="24"/>
          <w:szCs w:val="24"/>
          <w:lang w:eastAsia="es-ES"/>
        </w:rPr>
        <w:t xml:space="preserve">Artículo 3. Vigencia y Derogatoria. </w:t>
      </w:r>
      <w:r>
        <w:rPr>
          <w:rFonts w:ascii="Bookman Old Style" w:eastAsia="Times New Roman" w:hAnsi="Bookman Old Style" w:cs="Arial"/>
          <w:sz w:val="24"/>
          <w:szCs w:val="24"/>
          <w:lang w:eastAsia="es-ES"/>
        </w:rPr>
        <w:t xml:space="preserve">La presente ley rige a partir de su sanción y publicación, derogando las disposiciones que le sean contrarias. </w:t>
      </w:r>
    </w:p>
    <w:p w:rsidR="00F01F1C" w:rsidRDefault="00F01F1C" w:rsidP="00F01F1C">
      <w:pPr>
        <w:spacing w:before="100" w:beforeAutospacing="1" w:after="100" w:afterAutospacing="1" w:line="270" w:lineRule="atLeast"/>
        <w:jc w:val="both"/>
        <w:rPr>
          <w:rFonts w:ascii="Bookman Old Style" w:eastAsia="Times New Roman" w:hAnsi="Bookman Old Style" w:cs="Arial"/>
          <w:sz w:val="24"/>
          <w:szCs w:val="24"/>
          <w:lang w:eastAsia="es-ES"/>
        </w:rPr>
      </w:pPr>
    </w:p>
    <w:p w:rsidR="006E4743" w:rsidRDefault="006E4743" w:rsidP="00F01F1C">
      <w:pPr>
        <w:spacing w:before="100" w:beforeAutospacing="1" w:after="100" w:afterAutospacing="1" w:line="270" w:lineRule="atLeast"/>
        <w:jc w:val="both"/>
        <w:rPr>
          <w:rFonts w:ascii="Bookman Old Style" w:eastAsia="Times New Roman" w:hAnsi="Bookman Old Style" w:cs="Arial"/>
          <w:sz w:val="24"/>
          <w:szCs w:val="24"/>
          <w:lang w:eastAsia="es-ES"/>
        </w:rPr>
      </w:pPr>
    </w:p>
    <w:p w:rsidR="006E4743" w:rsidRDefault="006E4743" w:rsidP="00F01F1C">
      <w:pPr>
        <w:spacing w:before="100" w:beforeAutospacing="1" w:after="100" w:afterAutospacing="1" w:line="270" w:lineRule="atLeast"/>
        <w:jc w:val="both"/>
        <w:rPr>
          <w:rFonts w:ascii="Bookman Old Style" w:eastAsia="Times New Roman" w:hAnsi="Bookman Old Style" w:cs="Arial"/>
          <w:sz w:val="24"/>
          <w:szCs w:val="24"/>
          <w:lang w:eastAsia="es-ES"/>
        </w:rPr>
      </w:pPr>
    </w:p>
    <w:p w:rsidR="00F01F1C" w:rsidRDefault="00F01F1C" w:rsidP="00F01F1C">
      <w:pPr>
        <w:spacing w:line="270" w:lineRule="atLeast"/>
        <w:jc w:val="both"/>
        <w:rPr>
          <w:rFonts w:ascii="Bookman Old Style" w:eastAsia="Times New Roman" w:hAnsi="Bookman Old Style" w:cs="Arial"/>
          <w:b/>
          <w:sz w:val="24"/>
          <w:szCs w:val="24"/>
          <w:lang w:eastAsia="es-ES"/>
        </w:rPr>
      </w:pPr>
      <w:r>
        <w:rPr>
          <w:rFonts w:ascii="Bookman Old Style" w:eastAsia="Times New Roman" w:hAnsi="Bookman Old Style" w:cs="Arial"/>
          <w:b/>
          <w:sz w:val="24"/>
          <w:szCs w:val="24"/>
          <w:lang w:eastAsia="es-ES"/>
        </w:rPr>
        <w:t>JOSÉ EDILBERTO CAICEDO SASTOQUE</w:t>
      </w:r>
    </w:p>
    <w:p w:rsidR="00F01F1C" w:rsidRPr="00D232C2" w:rsidRDefault="00F01F1C" w:rsidP="00F01F1C">
      <w:pPr>
        <w:spacing w:line="270" w:lineRule="atLeast"/>
        <w:jc w:val="both"/>
        <w:rPr>
          <w:rFonts w:ascii="Bookman Old Style" w:eastAsia="Times New Roman" w:hAnsi="Bookman Old Style" w:cs="Arial"/>
          <w:b/>
          <w:sz w:val="24"/>
          <w:szCs w:val="24"/>
          <w:lang w:eastAsia="es-ES"/>
        </w:rPr>
      </w:pPr>
      <w:r>
        <w:rPr>
          <w:rFonts w:ascii="Bookman Old Style" w:eastAsia="Times New Roman" w:hAnsi="Bookman Old Style" w:cs="Arial"/>
          <w:b/>
          <w:sz w:val="24"/>
          <w:szCs w:val="24"/>
          <w:lang w:eastAsia="es-ES"/>
        </w:rPr>
        <w:t>REPRESENTANTE A LA CÁMARA</w:t>
      </w:r>
    </w:p>
    <w:p w:rsidR="00BF4C98" w:rsidRDefault="00BF4C98"/>
    <w:sectPr w:rsidR="00BF4C98" w:rsidSect="00B154CF">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82" w:rsidRDefault="00562D82">
      <w:r>
        <w:separator/>
      </w:r>
    </w:p>
  </w:endnote>
  <w:endnote w:type="continuationSeparator" w:id="0">
    <w:p w:rsidR="00562D82" w:rsidRDefault="0056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82" w:rsidRDefault="00562D82">
      <w:r>
        <w:separator/>
      </w:r>
    </w:p>
  </w:footnote>
  <w:footnote w:type="continuationSeparator" w:id="0">
    <w:p w:rsidR="00562D82" w:rsidRDefault="0056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Encabezado"/>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62" w:rsidRDefault="00562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66CCE"/>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7F040EFC"/>
    <w:multiLevelType w:val="multilevel"/>
    <w:tmpl w:val="2BAE2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1E"/>
    <w:rsid w:val="003452B0"/>
    <w:rsid w:val="0045652E"/>
    <w:rsid w:val="00562D82"/>
    <w:rsid w:val="00671E1E"/>
    <w:rsid w:val="006E4743"/>
    <w:rsid w:val="0099797B"/>
    <w:rsid w:val="009F6D77"/>
    <w:rsid w:val="00A74F30"/>
    <w:rsid w:val="00AB223B"/>
    <w:rsid w:val="00B103B0"/>
    <w:rsid w:val="00B255D2"/>
    <w:rsid w:val="00BE587C"/>
    <w:rsid w:val="00BF4C98"/>
    <w:rsid w:val="00C551BA"/>
    <w:rsid w:val="00CA1B45"/>
    <w:rsid w:val="00D34CC1"/>
    <w:rsid w:val="00EE55C3"/>
    <w:rsid w:val="00F01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D1C0B-46C1-434E-AE56-217DCE84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1E"/>
    <w:pPr>
      <w:spacing w:after="0" w:line="240"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E1E"/>
    <w:pPr>
      <w:ind w:left="720"/>
      <w:contextualSpacing/>
    </w:pPr>
  </w:style>
  <w:style w:type="paragraph" w:styleId="NormalWeb">
    <w:name w:val="Normal (Web)"/>
    <w:basedOn w:val="Normal"/>
    <w:uiPriority w:val="99"/>
    <w:unhideWhenUsed/>
    <w:rsid w:val="00671E1E"/>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671E1E"/>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character" w:customStyle="1" w:styleId="apple-converted-space">
    <w:name w:val="apple-converted-space"/>
    <w:basedOn w:val="Fuentedeprrafopredeter"/>
    <w:rsid w:val="00671E1E"/>
  </w:style>
  <w:style w:type="paragraph" w:styleId="Encabezado">
    <w:name w:val="header"/>
    <w:basedOn w:val="Normal"/>
    <w:link w:val="EncabezadoCar"/>
    <w:uiPriority w:val="99"/>
    <w:unhideWhenUsed/>
    <w:rsid w:val="00671E1E"/>
    <w:pPr>
      <w:tabs>
        <w:tab w:val="center" w:pos="4252"/>
        <w:tab w:val="right" w:pos="8504"/>
      </w:tabs>
    </w:pPr>
  </w:style>
  <w:style w:type="character" w:customStyle="1" w:styleId="EncabezadoCar">
    <w:name w:val="Encabezado Car"/>
    <w:basedOn w:val="Fuentedeprrafopredeter"/>
    <w:link w:val="Encabezado"/>
    <w:uiPriority w:val="99"/>
    <w:rsid w:val="00671E1E"/>
    <w:rPr>
      <w:lang w:val="es-CO"/>
    </w:rPr>
  </w:style>
  <w:style w:type="paragraph" w:styleId="Piedepgina">
    <w:name w:val="footer"/>
    <w:basedOn w:val="Normal"/>
    <w:link w:val="PiedepginaCar"/>
    <w:uiPriority w:val="99"/>
    <w:unhideWhenUsed/>
    <w:rsid w:val="00671E1E"/>
    <w:pPr>
      <w:tabs>
        <w:tab w:val="center" w:pos="4252"/>
        <w:tab w:val="right" w:pos="8504"/>
      </w:tabs>
    </w:pPr>
  </w:style>
  <w:style w:type="character" w:customStyle="1" w:styleId="PiedepginaCar">
    <w:name w:val="Pie de página Car"/>
    <w:basedOn w:val="Fuentedeprrafopredeter"/>
    <w:link w:val="Piedepgina"/>
    <w:uiPriority w:val="99"/>
    <w:rsid w:val="00671E1E"/>
    <w:rPr>
      <w:lang w:val="es-CO"/>
    </w:rPr>
  </w:style>
  <w:style w:type="table" w:styleId="Tablaconcuadrcula">
    <w:name w:val="Table Grid"/>
    <w:basedOn w:val="Tablanormal"/>
    <w:uiPriority w:val="39"/>
    <w:rsid w:val="00B10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F01F1C"/>
    <w:pPr>
      <w:spacing w:after="160" w:line="259" w:lineRule="auto"/>
      <w:ind w:left="283" w:hanging="283"/>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36_1994_pr003.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136_1994_pr003.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136_1994_pr00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0136_1994_pr00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ley_0136_1994_pr003.html"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24368-C69C-4FDB-9CA3-2FEABDC8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2704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JOSE.CAICEDO</dc:creator>
  <cp:keywords/>
  <dc:description/>
  <cp:lastModifiedBy>admin</cp:lastModifiedBy>
  <cp:revision>2</cp:revision>
  <dcterms:created xsi:type="dcterms:W3CDTF">2017-04-20T15:47:00Z</dcterms:created>
  <dcterms:modified xsi:type="dcterms:W3CDTF">2017-04-20T15:47:00Z</dcterms:modified>
</cp:coreProperties>
</file>